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20A7E" w14:textId="77777777" w:rsidR="009C27FB" w:rsidRDefault="009C27FB">
      <w:pPr>
        <w:spacing w:after="200" w:line="276" w:lineRule="auto"/>
        <w:jc w:val="center"/>
        <w:rPr>
          <w:rFonts w:ascii="Calibri" w:eastAsia="Calibri" w:hAnsi="Calibri" w:cs="Calibri"/>
        </w:rPr>
      </w:pPr>
    </w:p>
    <w:p w14:paraId="4BF797FB" w14:textId="0B066B89" w:rsidR="009C27FB" w:rsidRDefault="009C27FB" w:rsidP="00D90C8A">
      <w:pPr>
        <w:spacing w:after="200" w:line="276" w:lineRule="auto"/>
        <w:jc w:val="center"/>
        <w:rPr>
          <w:rFonts w:ascii="Calibri" w:eastAsia="Calibri" w:hAnsi="Calibri" w:cs="Calibri"/>
        </w:rPr>
      </w:pPr>
    </w:p>
    <w:p w14:paraId="748E5923" w14:textId="3449D666" w:rsidR="009C27FB" w:rsidRPr="00180300" w:rsidRDefault="00201F91">
      <w:pPr>
        <w:spacing w:after="200" w:line="276" w:lineRule="auto"/>
        <w:jc w:val="center"/>
        <w:rPr>
          <w:rFonts w:ascii="Stencil" w:eastAsia="Stencil" w:hAnsi="Stencil" w:cs="Stencil"/>
          <w:bCs/>
          <w:color w:val="000000" w:themeColor="text1"/>
          <w:sz w:val="36"/>
        </w:rPr>
      </w:pPr>
      <w:r w:rsidRPr="00180300">
        <w:rPr>
          <w:rFonts w:ascii="Stencil" w:eastAsia="Stencil" w:hAnsi="Stencil" w:cs="Stencil"/>
          <w:bCs/>
          <w:color w:val="000000" w:themeColor="text1"/>
          <w:sz w:val="36"/>
        </w:rPr>
        <w:t>202</w:t>
      </w:r>
      <w:r w:rsidR="00D111CD">
        <w:rPr>
          <w:rFonts w:ascii="Stencil" w:eastAsia="Stencil" w:hAnsi="Stencil" w:cs="Stencil"/>
          <w:bCs/>
          <w:color w:val="000000" w:themeColor="text1"/>
          <w:sz w:val="36"/>
        </w:rPr>
        <w:t>5</w:t>
      </w:r>
      <w:r w:rsidRPr="00180300">
        <w:rPr>
          <w:rFonts w:ascii="Stencil" w:eastAsia="Stencil" w:hAnsi="Stencil" w:cs="Stencil"/>
          <w:bCs/>
          <w:color w:val="000000" w:themeColor="text1"/>
          <w:sz w:val="36"/>
        </w:rPr>
        <w:t>-202</w:t>
      </w:r>
      <w:r w:rsidR="00D111CD">
        <w:rPr>
          <w:rFonts w:ascii="Stencil" w:eastAsia="Stencil" w:hAnsi="Stencil" w:cs="Stencil"/>
          <w:bCs/>
          <w:color w:val="000000" w:themeColor="text1"/>
          <w:sz w:val="36"/>
        </w:rPr>
        <w:t>6</w:t>
      </w:r>
      <w:r w:rsidRPr="00180300">
        <w:rPr>
          <w:rFonts w:ascii="Stencil" w:eastAsia="Stencil" w:hAnsi="Stencil" w:cs="Stencil"/>
          <w:bCs/>
          <w:color w:val="000000" w:themeColor="text1"/>
          <w:sz w:val="36"/>
        </w:rPr>
        <w:t xml:space="preserve"> Annual Training Package</w:t>
      </w:r>
    </w:p>
    <w:p w14:paraId="13FE9592" w14:textId="77777777" w:rsidR="009C27FB" w:rsidRPr="00FC5BCD" w:rsidRDefault="009C27FB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</w:p>
    <w:p w14:paraId="28BCAD46" w14:textId="4B1D276A" w:rsidR="009C27FB" w:rsidRPr="00FC5BCD" w:rsidRDefault="00D77A36">
      <w:pPr>
        <w:spacing w:after="200" w:line="276" w:lineRule="auto"/>
        <w:jc w:val="center"/>
        <w:rPr>
          <w:rFonts w:ascii="Calibri" w:eastAsia="Calibri" w:hAnsi="Calibri" w:cs="Calibri"/>
          <w:b/>
          <w:color w:val="000000" w:themeColor="text1"/>
          <w:u w:val="single"/>
        </w:rPr>
      </w:pPr>
      <w:r>
        <w:rPr>
          <w:rFonts w:ascii="Calibri" w:eastAsia="Calibri" w:hAnsi="Calibri" w:cs="Calibri"/>
          <w:b/>
          <w:color w:val="000000" w:themeColor="text1"/>
          <w:u w:val="single"/>
        </w:rPr>
        <w:t>5</w:t>
      </w:r>
      <w:r w:rsidR="00201F91" w:rsidRPr="00FC5BCD">
        <w:rPr>
          <w:rFonts w:ascii="Calibri" w:eastAsia="Calibri" w:hAnsi="Calibri" w:cs="Calibri"/>
          <w:b/>
          <w:color w:val="000000" w:themeColor="text1"/>
          <w:u w:val="single"/>
        </w:rPr>
        <w:t xml:space="preserve"> FOCUS AREAS</w:t>
      </w:r>
    </w:p>
    <w:p w14:paraId="695028D9" w14:textId="77777777" w:rsidR="009C27FB" w:rsidRPr="00FC5BCD" w:rsidRDefault="009C27FB">
      <w:pPr>
        <w:spacing w:after="200" w:line="276" w:lineRule="auto"/>
        <w:rPr>
          <w:rFonts w:ascii="Calibri" w:eastAsia="Calibri" w:hAnsi="Calibri" w:cs="Calibri"/>
          <w:b/>
          <w:color w:val="000000" w:themeColor="text1"/>
          <w:sz w:val="36"/>
        </w:rPr>
      </w:pPr>
    </w:p>
    <w:p w14:paraId="433C058B" w14:textId="77777777" w:rsidR="009C27FB" w:rsidRPr="00FC5BCD" w:rsidRDefault="00201F91">
      <w:pPr>
        <w:spacing w:after="200" w:line="276" w:lineRule="auto"/>
        <w:jc w:val="center"/>
        <w:rPr>
          <w:rFonts w:ascii="Calibri" w:eastAsia="Calibri" w:hAnsi="Calibri" w:cs="Calibri"/>
          <w:b/>
          <w:color w:val="000000" w:themeColor="text1"/>
          <w:sz w:val="36"/>
        </w:rPr>
      </w:pPr>
      <w:r w:rsidRPr="00FC5BCD">
        <w:rPr>
          <w:color w:val="000000" w:themeColor="text1"/>
        </w:rPr>
        <w:object w:dxaOrig="4430" w:dyaOrig="3857" w14:anchorId="1DB71B85">
          <v:rect id="rectole0000000000" o:spid="_x0000_i1025" style="width:221.45pt;height:192.55pt" o:ole="" o:preferrelative="t" stroked="f">
            <v:imagedata r:id="rId5" o:title=""/>
          </v:rect>
          <o:OLEObject Type="Embed" ProgID="StaticMetafile" ShapeID="rectole0000000000" DrawAspect="Content" ObjectID="_1800334958" r:id="rId6"/>
        </w:object>
      </w:r>
    </w:p>
    <w:p w14:paraId="14685105" w14:textId="1261394B" w:rsidR="009C27FB" w:rsidRPr="00D111CD" w:rsidRDefault="009C27FB" w:rsidP="00D111CD">
      <w:pPr>
        <w:spacing w:after="200" w:line="276" w:lineRule="auto"/>
        <w:rPr>
          <w:rFonts w:ascii="Stencil" w:eastAsia="Stencil" w:hAnsi="Stencil" w:cs="Stencil"/>
          <w:b/>
          <w:color w:val="000000" w:themeColor="text1"/>
          <w:sz w:val="28"/>
        </w:rPr>
      </w:pPr>
    </w:p>
    <w:p w14:paraId="7D7F5B01" w14:textId="10347388" w:rsidR="00633874" w:rsidRPr="00180300" w:rsidRDefault="00201F91" w:rsidP="0095375D">
      <w:pPr>
        <w:spacing w:after="200" w:line="276" w:lineRule="auto"/>
        <w:rPr>
          <w:rFonts w:ascii="Stencil" w:eastAsia="Stencil" w:hAnsi="Stencil" w:cs="Stencil"/>
          <w:bCs/>
          <w:color w:val="000000" w:themeColor="text1"/>
          <w:sz w:val="36"/>
        </w:rPr>
      </w:pPr>
      <w:r w:rsidRPr="00180300">
        <w:rPr>
          <w:rFonts w:ascii="Stencil" w:eastAsia="Stencil" w:hAnsi="Stencil" w:cs="Stencil"/>
          <w:bCs/>
          <w:color w:val="000000" w:themeColor="text1"/>
          <w:sz w:val="36"/>
        </w:rPr>
        <w:t>FOCUS AREA#</w:t>
      </w:r>
      <w:r w:rsidR="00D111CD">
        <w:rPr>
          <w:rFonts w:ascii="Stencil" w:eastAsia="Stencil" w:hAnsi="Stencil" w:cs="Stencil"/>
          <w:bCs/>
          <w:color w:val="000000" w:themeColor="text1"/>
          <w:sz w:val="36"/>
        </w:rPr>
        <w:t>1</w:t>
      </w:r>
      <w:r w:rsidRPr="00180300">
        <w:rPr>
          <w:rFonts w:ascii="Stencil" w:eastAsia="Stencil" w:hAnsi="Stencil" w:cs="Stencil"/>
          <w:bCs/>
          <w:color w:val="000000" w:themeColor="text1"/>
          <w:sz w:val="36"/>
        </w:rPr>
        <w:t xml:space="preserve"> –</w:t>
      </w:r>
      <w:r w:rsidR="00CD4912" w:rsidRPr="00180300">
        <w:rPr>
          <w:rFonts w:ascii="Stencil" w:eastAsia="Stencil" w:hAnsi="Stencil" w:cs="Stencil"/>
          <w:bCs/>
          <w:color w:val="000000" w:themeColor="text1"/>
          <w:sz w:val="36"/>
        </w:rPr>
        <w:t xml:space="preserve"> </w:t>
      </w:r>
      <w:r w:rsidR="00FC5BCD" w:rsidRPr="00180300">
        <w:rPr>
          <w:rFonts w:ascii="Stencil" w:eastAsia="Stencil" w:hAnsi="Stencil" w:cs="Stencil"/>
          <w:bCs/>
          <w:color w:val="000000" w:themeColor="text1"/>
          <w:sz w:val="36"/>
        </w:rPr>
        <w:t xml:space="preserve">Safety </w:t>
      </w:r>
      <w:r w:rsidR="00CD4912" w:rsidRPr="00180300">
        <w:rPr>
          <w:rFonts w:ascii="Stencil" w:eastAsia="Stencil" w:hAnsi="Stencil" w:cs="Stencil"/>
          <w:bCs/>
          <w:color w:val="000000" w:themeColor="text1"/>
          <w:sz w:val="36"/>
        </w:rPr>
        <w:t>Personal Protective Equipment</w:t>
      </w:r>
      <w:r w:rsidRPr="00180300">
        <w:rPr>
          <w:rFonts w:ascii="Stencil" w:eastAsia="Stencil" w:hAnsi="Stencil" w:cs="Stencil"/>
          <w:bCs/>
          <w:color w:val="000000" w:themeColor="text1"/>
          <w:sz w:val="36"/>
        </w:rPr>
        <w:t xml:space="preserve"> </w:t>
      </w:r>
    </w:p>
    <w:p w14:paraId="2CCA963E" w14:textId="620C4C5E" w:rsidR="009E468B" w:rsidRDefault="009E468B" w:rsidP="0095375D">
      <w:pPr>
        <w:spacing w:after="200" w:line="276" w:lineRule="auto"/>
        <w:rPr>
          <w:rFonts w:ascii="Stencil" w:eastAsia="Stencil" w:hAnsi="Stencil" w:cs="Stencil"/>
          <w:b/>
          <w:color w:val="000000" w:themeColor="text1"/>
          <w:sz w:val="36"/>
        </w:rPr>
      </w:pPr>
      <w:r w:rsidRPr="009E468B">
        <w:rPr>
          <w:rFonts w:ascii="Arial" w:hAnsi="Arial" w:cs="Arial"/>
          <w:color w:val="202124"/>
          <w:sz w:val="28"/>
          <w:szCs w:val="28"/>
          <w:shd w:val="clear" w:color="auto" w:fill="FFFFFF"/>
        </w:rPr>
        <w:t>The importance of correct personal protective equipment (PPE) use in the logging industry cannot be overstated. A worker's last line of defence in case of an accident, </w:t>
      </w:r>
      <w:r w:rsidRPr="009E468B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PPE can prevent or greatly reduce the chance of serious injury</w:t>
      </w:r>
      <w:r w:rsidRPr="009E468B">
        <w:rPr>
          <w:rFonts w:ascii="Arial" w:hAnsi="Arial" w:cs="Arial"/>
          <w:color w:val="202124"/>
          <w:sz w:val="28"/>
          <w:szCs w:val="28"/>
          <w:shd w:val="clear" w:color="auto" w:fill="FFFFFF"/>
        </w:rPr>
        <w:t>. However, this can only be done if the worker commits to its use</w:t>
      </w:r>
      <w:r>
        <w:rPr>
          <w:rFonts w:ascii="Arial" w:hAnsi="Arial" w:cs="Arial"/>
          <w:color w:val="202124"/>
          <w:shd w:val="clear" w:color="auto" w:fill="FFFFFF"/>
        </w:rPr>
        <w:t>.</w:t>
      </w:r>
    </w:p>
    <w:p w14:paraId="5EAAF9B8" w14:textId="302279F9" w:rsidR="009E468B" w:rsidRPr="00FC5BCD" w:rsidRDefault="009E468B" w:rsidP="0095375D">
      <w:pPr>
        <w:spacing w:after="200" w:line="276" w:lineRule="auto"/>
        <w:rPr>
          <w:rFonts w:ascii="Stencil" w:eastAsia="Stencil" w:hAnsi="Stencil" w:cs="Stencil"/>
          <w:b/>
          <w:color w:val="000000" w:themeColor="text1"/>
          <w:sz w:val="36"/>
        </w:rPr>
      </w:pPr>
      <w:r>
        <w:rPr>
          <w:noProof/>
        </w:rPr>
        <w:lastRenderedPageBreak/>
        <w:drawing>
          <wp:inline distT="0" distB="0" distL="0" distR="0" wp14:anchorId="35AE0BAA" wp14:editId="09B971C3">
            <wp:extent cx="5638800" cy="3756501"/>
            <wp:effectExtent l="0" t="0" r="0" b="0"/>
            <wp:docPr id="4" name="Picture 4" descr="Why Workers Don't Wear Personal Protective Equipment (PPE)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y Workers Don't Wear Personal Protective Equipment (PPE)?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115" cy="376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FB6E2" w14:textId="60CD40C0" w:rsidR="00D111CD" w:rsidRDefault="00D111CD" w:rsidP="00D111CD">
      <w:pPr>
        <w:spacing w:after="200" w:line="276" w:lineRule="auto"/>
        <w:rPr>
          <w:rFonts w:ascii="Stencil" w:eastAsia="Stencil" w:hAnsi="Stencil" w:cs="Stencil"/>
          <w:bCs/>
          <w:color w:val="000000" w:themeColor="text1"/>
          <w:sz w:val="36"/>
        </w:rPr>
      </w:pPr>
      <w:r w:rsidRPr="00180300">
        <w:rPr>
          <w:rFonts w:ascii="Stencil" w:eastAsia="Stencil" w:hAnsi="Stencil" w:cs="Stencil"/>
          <w:bCs/>
          <w:color w:val="000000" w:themeColor="text1"/>
          <w:sz w:val="36"/>
        </w:rPr>
        <w:t>F</w:t>
      </w:r>
      <w:r w:rsidRPr="00D111CD">
        <w:rPr>
          <w:noProof/>
        </w:rPr>
        <w:t xml:space="preserve"> </w:t>
      </w:r>
      <w:r w:rsidRPr="00180300">
        <w:rPr>
          <w:rFonts w:ascii="Stencil" w:eastAsia="Stencil" w:hAnsi="Stencil" w:cs="Stencil"/>
          <w:bCs/>
          <w:color w:val="000000" w:themeColor="text1"/>
          <w:sz w:val="36"/>
        </w:rPr>
        <w:t>OCUS AREA#</w:t>
      </w:r>
      <w:r>
        <w:rPr>
          <w:rFonts w:ascii="Stencil" w:eastAsia="Stencil" w:hAnsi="Stencil" w:cs="Stencil"/>
          <w:bCs/>
          <w:color w:val="000000" w:themeColor="text1"/>
          <w:sz w:val="36"/>
        </w:rPr>
        <w:t>2 Haul Channel radio procedures</w:t>
      </w:r>
    </w:p>
    <w:p w14:paraId="1F72639A" w14:textId="2269FA0D" w:rsidR="00D111CD" w:rsidRDefault="00D111CD" w:rsidP="00D111CD">
      <w:pPr>
        <w:spacing w:after="200" w:line="276" w:lineRule="auto"/>
        <w:rPr>
          <w:rFonts w:ascii="Stencil" w:eastAsia="Stencil" w:hAnsi="Stencil" w:cs="Stencil"/>
          <w:bCs/>
          <w:color w:val="000000" w:themeColor="text1"/>
          <w:sz w:val="36"/>
        </w:rPr>
      </w:pPr>
      <w:r>
        <w:rPr>
          <w:noProof/>
        </w:rPr>
        <w:drawing>
          <wp:inline distT="0" distB="0" distL="0" distR="0" wp14:anchorId="56AA7965" wp14:editId="0EDD2AC1">
            <wp:extent cx="4165600" cy="3124200"/>
            <wp:effectExtent l="0" t="0" r="0" b="0"/>
            <wp:docPr id="1" name="Picture 1" descr="Fast Moving Dump Truck Stock Photo - Download Image Now - Approaching, Business Finance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st Moving Dump Truck Stock Photo - Download Image Now - Approaching, Business Finance and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093" cy="312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74AF2" w14:textId="3BD576FC" w:rsidR="00D111CD" w:rsidRDefault="00D111CD" w:rsidP="00D111CD">
      <w:pPr>
        <w:pStyle w:val="ListParagraph"/>
        <w:numPr>
          <w:ilvl w:val="0"/>
          <w:numId w:val="3"/>
        </w:numPr>
        <w:spacing w:after="200" w:line="276" w:lineRule="auto"/>
        <w:rPr>
          <w:rFonts w:ascii="Stencil" w:eastAsia="Stencil" w:hAnsi="Stencil" w:cs="Stencil"/>
          <w:bCs/>
          <w:color w:val="006600"/>
          <w:sz w:val="28"/>
          <w:szCs w:val="28"/>
        </w:rPr>
      </w:pPr>
      <w:r>
        <w:rPr>
          <w:rFonts w:ascii="Stencil" w:eastAsia="Stencil" w:hAnsi="Stencil" w:cs="Stencil"/>
          <w:bCs/>
          <w:color w:val="006600"/>
          <w:sz w:val="28"/>
          <w:szCs w:val="28"/>
        </w:rPr>
        <w:t xml:space="preserve">All roads to have haul channel posted at start of road </w:t>
      </w:r>
    </w:p>
    <w:p w14:paraId="1B08E7B6" w14:textId="6EC1761D" w:rsidR="00D111CD" w:rsidRDefault="00D111CD" w:rsidP="00D111CD">
      <w:pPr>
        <w:pStyle w:val="ListParagraph"/>
        <w:numPr>
          <w:ilvl w:val="0"/>
          <w:numId w:val="3"/>
        </w:numPr>
        <w:spacing w:after="200" w:line="276" w:lineRule="auto"/>
        <w:rPr>
          <w:rFonts w:ascii="Stencil" w:eastAsia="Stencil" w:hAnsi="Stencil" w:cs="Stencil"/>
          <w:bCs/>
          <w:color w:val="006600"/>
          <w:sz w:val="28"/>
          <w:szCs w:val="28"/>
        </w:rPr>
      </w:pPr>
      <w:r>
        <w:rPr>
          <w:rFonts w:ascii="Stencil" w:eastAsia="Stencil" w:hAnsi="Stencil" w:cs="Stencil"/>
          <w:bCs/>
          <w:color w:val="006600"/>
          <w:sz w:val="28"/>
          <w:szCs w:val="28"/>
        </w:rPr>
        <w:t xml:space="preserve">follow radio procedures on every road </w:t>
      </w:r>
    </w:p>
    <w:p w14:paraId="3DE8C709" w14:textId="1DE38C10" w:rsidR="00D111CD" w:rsidRPr="00D111CD" w:rsidRDefault="00D111CD" w:rsidP="00D111CD">
      <w:pPr>
        <w:pStyle w:val="ListParagraph"/>
        <w:numPr>
          <w:ilvl w:val="0"/>
          <w:numId w:val="3"/>
        </w:numPr>
        <w:spacing w:after="200" w:line="276" w:lineRule="auto"/>
        <w:rPr>
          <w:rFonts w:ascii="Stencil" w:eastAsia="Stencil" w:hAnsi="Stencil" w:cs="Stencil"/>
          <w:bCs/>
          <w:color w:val="006600"/>
          <w:sz w:val="28"/>
          <w:szCs w:val="28"/>
        </w:rPr>
      </w:pPr>
      <w:r>
        <w:rPr>
          <w:rFonts w:ascii="Stencil" w:eastAsia="Stencil" w:hAnsi="Stencil" w:cs="Stencil"/>
          <w:bCs/>
          <w:color w:val="006600"/>
          <w:sz w:val="28"/>
          <w:szCs w:val="28"/>
        </w:rPr>
        <w:lastRenderedPageBreak/>
        <w:t>Ensure km signs are posted on every road before hauling commences.</w:t>
      </w:r>
    </w:p>
    <w:p w14:paraId="60376FD7" w14:textId="77777777" w:rsidR="00D111CD" w:rsidRPr="00180300" w:rsidRDefault="00D111CD" w:rsidP="00D111CD">
      <w:pPr>
        <w:spacing w:after="200" w:line="276" w:lineRule="auto"/>
        <w:rPr>
          <w:rFonts w:ascii="Stencil" w:eastAsia="Stencil" w:hAnsi="Stencil" w:cs="Stencil"/>
          <w:bCs/>
          <w:color w:val="000000" w:themeColor="text1"/>
          <w:sz w:val="36"/>
        </w:rPr>
      </w:pPr>
    </w:p>
    <w:p w14:paraId="4B876774" w14:textId="77777777" w:rsidR="00D111CD" w:rsidRPr="00180300" w:rsidRDefault="00D111CD" w:rsidP="00D111CD">
      <w:pPr>
        <w:spacing w:after="200" w:line="276" w:lineRule="auto"/>
        <w:rPr>
          <w:rFonts w:ascii="Stencil" w:eastAsia="Stencil" w:hAnsi="Stencil" w:cs="Stencil"/>
          <w:bCs/>
          <w:color w:val="000000" w:themeColor="text1"/>
          <w:sz w:val="36"/>
        </w:rPr>
      </w:pPr>
      <w:r w:rsidRPr="00180300">
        <w:rPr>
          <w:rFonts w:ascii="Stencil" w:eastAsia="Stencil" w:hAnsi="Stencil" w:cs="Stencil"/>
          <w:bCs/>
          <w:color w:val="000000" w:themeColor="text1"/>
          <w:sz w:val="36"/>
        </w:rPr>
        <w:t xml:space="preserve">FOCUS AREA#3 – Communications with </w:t>
      </w:r>
      <w:proofErr w:type="spellStart"/>
      <w:r w:rsidRPr="00180300">
        <w:rPr>
          <w:rFonts w:ascii="Stencil" w:eastAsia="Stencil" w:hAnsi="Stencil" w:cs="Stencil"/>
          <w:bCs/>
          <w:color w:val="000000" w:themeColor="text1"/>
          <w:sz w:val="36"/>
        </w:rPr>
        <w:t>Miisun</w:t>
      </w:r>
      <w:proofErr w:type="spellEnd"/>
      <w:r w:rsidRPr="00180300">
        <w:rPr>
          <w:rFonts w:ascii="Stencil" w:eastAsia="Stencil" w:hAnsi="Stencil" w:cs="Stencil"/>
          <w:bCs/>
          <w:color w:val="000000" w:themeColor="text1"/>
          <w:sz w:val="36"/>
        </w:rPr>
        <w:t xml:space="preserve"> </w:t>
      </w:r>
    </w:p>
    <w:p w14:paraId="63C3B1D6" w14:textId="22D69C36" w:rsidR="00FC5BCD" w:rsidRPr="009E468B" w:rsidRDefault="00A36980" w:rsidP="00FC5BCD">
      <w:pPr>
        <w:spacing w:after="200" w:line="276" w:lineRule="auto"/>
        <w:rPr>
          <w:rFonts w:ascii="Stencil" w:eastAsia="Stencil" w:hAnsi="Stencil" w:cs="Stencil"/>
          <w:bCs/>
          <w:color w:val="006600"/>
          <w:sz w:val="28"/>
          <w:szCs w:val="28"/>
        </w:rPr>
      </w:pPr>
      <w:r w:rsidRPr="00FC5BCD">
        <w:rPr>
          <w:rFonts w:ascii="Stencil" w:eastAsia="Stencil" w:hAnsi="Stencil" w:cs="Stencil"/>
          <w:b/>
          <w:color w:val="000000" w:themeColor="text1"/>
          <w:sz w:val="36"/>
        </w:rPr>
        <w:t xml:space="preserve"> </w:t>
      </w:r>
      <w:r w:rsidR="00FC5BCD" w:rsidRPr="009E468B">
        <w:rPr>
          <w:rFonts w:ascii="Stencil" w:eastAsia="Stencil" w:hAnsi="Stencil" w:cs="Stencil"/>
          <w:bCs/>
          <w:color w:val="006600"/>
          <w:sz w:val="28"/>
          <w:szCs w:val="28"/>
        </w:rPr>
        <w:t xml:space="preserve">notify </w:t>
      </w:r>
      <w:proofErr w:type="spellStart"/>
      <w:r w:rsidR="00FC5BCD" w:rsidRPr="009E468B">
        <w:rPr>
          <w:rFonts w:ascii="Stencil" w:eastAsia="Stencil" w:hAnsi="Stencil" w:cs="Stencil"/>
          <w:bCs/>
          <w:color w:val="006600"/>
          <w:sz w:val="28"/>
          <w:szCs w:val="28"/>
        </w:rPr>
        <w:t>Miisun</w:t>
      </w:r>
      <w:proofErr w:type="spellEnd"/>
      <w:r w:rsidR="00FC5BCD" w:rsidRPr="009E468B">
        <w:rPr>
          <w:rFonts w:ascii="Stencil" w:eastAsia="Stencil" w:hAnsi="Stencil" w:cs="Stencil"/>
          <w:bCs/>
          <w:color w:val="006600"/>
          <w:sz w:val="28"/>
          <w:szCs w:val="28"/>
        </w:rPr>
        <w:t xml:space="preserve"> (Kurt</w:t>
      </w:r>
      <w:r w:rsidR="00801905">
        <w:rPr>
          <w:rFonts w:ascii="Stencil" w:eastAsia="Stencil" w:hAnsi="Stencil" w:cs="Stencil"/>
          <w:bCs/>
          <w:color w:val="006600"/>
          <w:sz w:val="28"/>
          <w:szCs w:val="28"/>
        </w:rPr>
        <w:t>/Johnathon</w:t>
      </w:r>
      <w:r w:rsidR="00FC5BCD" w:rsidRPr="009E468B">
        <w:rPr>
          <w:rFonts w:ascii="Stencil" w:eastAsia="Stencil" w:hAnsi="Stencil" w:cs="Stencil"/>
          <w:bCs/>
          <w:color w:val="006600"/>
          <w:sz w:val="28"/>
          <w:szCs w:val="28"/>
        </w:rPr>
        <w:t>)</w:t>
      </w:r>
    </w:p>
    <w:p w14:paraId="658A3DF9" w14:textId="77777777" w:rsidR="00FC5BCD" w:rsidRPr="009E468B" w:rsidRDefault="00FC5BCD" w:rsidP="00FC5BCD">
      <w:pPr>
        <w:pStyle w:val="ListParagraph"/>
        <w:numPr>
          <w:ilvl w:val="0"/>
          <w:numId w:val="3"/>
        </w:numPr>
        <w:spacing w:after="200" w:line="276" w:lineRule="auto"/>
        <w:rPr>
          <w:rFonts w:ascii="Stencil" w:eastAsia="Stencil" w:hAnsi="Stencil" w:cs="Stencil"/>
          <w:bCs/>
          <w:color w:val="006600"/>
          <w:sz w:val="28"/>
          <w:szCs w:val="28"/>
        </w:rPr>
      </w:pPr>
      <w:r w:rsidRPr="009E468B">
        <w:rPr>
          <w:rFonts w:ascii="Stencil" w:eastAsia="Stencil" w:hAnsi="Stencil" w:cs="Stencil"/>
          <w:bCs/>
          <w:color w:val="006600"/>
          <w:sz w:val="28"/>
          <w:szCs w:val="28"/>
        </w:rPr>
        <w:t>Start up notification – 5 days Prior to starting any operation – harvest, road construction, water crossings, renewal</w:t>
      </w:r>
    </w:p>
    <w:p w14:paraId="0378747E" w14:textId="77777777" w:rsidR="00FC5BCD" w:rsidRPr="009E468B" w:rsidRDefault="00FC5BCD" w:rsidP="00FC5BCD">
      <w:pPr>
        <w:pStyle w:val="ListParagraph"/>
        <w:numPr>
          <w:ilvl w:val="0"/>
          <w:numId w:val="3"/>
        </w:numPr>
        <w:spacing w:after="200" w:line="276" w:lineRule="auto"/>
        <w:rPr>
          <w:rFonts w:ascii="Stencil" w:eastAsia="Stencil" w:hAnsi="Stencil" w:cs="Stencil"/>
          <w:bCs/>
          <w:color w:val="006600"/>
          <w:sz w:val="28"/>
          <w:szCs w:val="28"/>
        </w:rPr>
      </w:pPr>
      <w:r w:rsidRPr="009E468B">
        <w:rPr>
          <w:rFonts w:ascii="Stencil" w:eastAsia="Stencil" w:hAnsi="Stencil" w:cs="Stencil"/>
          <w:bCs/>
          <w:color w:val="006600"/>
          <w:sz w:val="28"/>
          <w:szCs w:val="28"/>
        </w:rPr>
        <w:t>Suspended – if operations are leaving for more than 20 days, but will return</w:t>
      </w:r>
    </w:p>
    <w:p w14:paraId="3F19C2FE" w14:textId="77777777" w:rsidR="00FC5BCD" w:rsidRPr="009E468B" w:rsidRDefault="00FC5BCD" w:rsidP="00FC5BCD">
      <w:pPr>
        <w:pStyle w:val="ListParagraph"/>
        <w:numPr>
          <w:ilvl w:val="0"/>
          <w:numId w:val="3"/>
        </w:numPr>
        <w:spacing w:after="200" w:line="276" w:lineRule="auto"/>
        <w:rPr>
          <w:rFonts w:ascii="Stencil" w:eastAsia="Stencil" w:hAnsi="Stencil" w:cs="Stencil"/>
          <w:bCs/>
          <w:color w:val="006600"/>
          <w:sz w:val="28"/>
          <w:szCs w:val="28"/>
        </w:rPr>
      </w:pPr>
      <w:r w:rsidRPr="009E468B">
        <w:rPr>
          <w:rFonts w:ascii="Stencil" w:eastAsia="Stencil" w:hAnsi="Stencil" w:cs="Stencil"/>
          <w:bCs/>
          <w:color w:val="006600"/>
          <w:sz w:val="28"/>
          <w:szCs w:val="28"/>
        </w:rPr>
        <w:t>Completed – when activity is done in the block</w:t>
      </w:r>
    </w:p>
    <w:p w14:paraId="008E2620" w14:textId="5A5A4D1C" w:rsidR="0095375D" w:rsidRPr="00FC5BCD" w:rsidRDefault="0095375D">
      <w:pPr>
        <w:spacing w:after="200" w:line="276" w:lineRule="auto"/>
        <w:rPr>
          <w:rFonts w:ascii="Stencil" w:eastAsia="Stencil" w:hAnsi="Stencil" w:cs="Stencil"/>
          <w:b/>
          <w:color w:val="000000" w:themeColor="text1"/>
          <w:sz w:val="36"/>
        </w:rPr>
      </w:pPr>
    </w:p>
    <w:p w14:paraId="4F6ECF0A" w14:textId="5F75B903" w:rsidR="009E468B" w:rsidRDefault="00FC5BCD" w:rsidP="00801905">
      <w:pPr>
        <w:spacing w:after="200" w:line="276" w:lineRule="auto"/>
        <w:rPr>
          <w:rFonts w:ascii="Stencil" w:eastAsia="Stencil" w:hAnsi="Stencil" w:cs="Stencil"/>
          <w:bCs/>
          <w:color w:val="000000" w:themeColor="text1"/>
          <w:sz w:val="36"/>
        </w:rPr>
      </w:pPr>
      <w:r w:rsidRPr="00180300">
        <w:rPr>
          <w:rFonts w:ascii="Stencil" w:eastAsia="Stencil" w:hAnsi="Stencil" w:cs="Stencil"/>
          <w:bCs/>
          <w:color w:val="000000" w:themeColor="text1"/>
          <w:sz w:val="36"/>
        </w:rPr>
        <w:t>FOCUS AREA#4 –</w:t>
      </w:r>
      <w:r w:rsidR="00801905">
        <w:rPr>
          <w:rFonts w:ascii="Stencil" w:eastAsia="Stencil" w:hAnsi="Stencil" w:cs="Stencil"/>
          <w:bCs/>
          <w:color w:val="000000" w:themeColor="text1"/>
          <w:sz w:val="36"/>
        </w:rPr>
        <w:t>FIRE PREPARDNESS and awareness</w:t>
      </w:r>
    </w:p>
    <w:p w14:paraId="2FCBE9D7" w14:textId="7FCF9546" w:rsidR="00801905" w:rsidRDefault="00801905" w:rsidP="00801905">
      <w:pPr>
        <w:pStyle w:val="ListParagraph"/>
        <w:numPr>
          <w:ilvl w:val="0"/>
          <w:numId w:val="7"/>
        </w:numPr>
        <w:spacing w:after="200" w:line="276" w:lineRule="auto"/>
        <w:rPr>
          <w:rFonts w:ascii="Stencil" w:eastAsia="Stencil" w:hAnsi="Stencil" w:cs="Stencil"/>
          <w:bCs/>
          <w:color w:val="000000" w:themeColor="text1"/>
          <w:sz w:val="36"/>
        </w:rPr>
      </w:pPr>
      <w:proofErr w:type="spellStart"/>
      <w:r>
        <w:rPr>
          <w:rFonts w:ascii="Stencil" w:eastAsia="Stencil" w:hAnsi="Stencil" w:cs="Stencil"/>
          <w:bCs/>
          <w:color w:val="000000" w:themeColor="text1"/>
          <w:sz w:val="36"/>
        </w:rPr>
        <w:t>FiRE</w:t>
      </w:r>
      <w:proofErr w:type="spellEnd"/>
      <w:r>
        <w:rPr>
          <w:rFonts w:ascii="Stencil" w:eastAsia="Stencil" w:hAnsi="Stencil" w:cs="Stencil"/>
          <w:bCs/>
          <w:color w:val="000000" w:themeColor="text1"/>
          <w:sz w:val="36"/>
        </w:rPr>
        <w:t xml:space="preserve"> Training completed</w:t>
      </w:r>
    </w:p>
    <w:p w14:paraId="50A8C715" w14:textId="6370DA75" w:rsidR="00801905" w:rsidRDefault="00801905" w:rsidP="00801905">
      <w:pPr>
        <w:pStyle w:val="ListParagraph"/>
        <w:numPr>
          <w:ilvl w:val="0"/>
          <w:numId w:val="7"/>
        </w:numPr>
        <w:spacing w:after="200" w:line="276" w:lineRule="auto"/>
        <w:rPr>
          <w:rFonts w:ascii="Stencil" w:eastAsia="Stencil" w:hAnsi="Stencil" w:cs="Stencil"/>
          <w:bCs/>
          <w:color w:val="000000" w:themeColor="text1"/>
          <w:sz w:val="36"/>
        </w:rPr>
      </w:pPr>
      <w:r>
        <w:rPr>
          <w:rFonts w:ascii="Stencil" w:eastAsia="Stencil" w:hAnsi="Stencil" w:cs="Stencil"/>
          <w:bCs/>
          <w:color w:val="000000" w:themeColor="text1"/>
          <w:sz w:val="36"/>
        </w:rPr>
        <w:t>Fire cache on site and inspected prior to fir season</w:t>
      </w:r>
    </w:p>
    <w:p w14:paraId="0639835F" w14:textId="3943FA8C" w:rsidR="00D77A36" w:rsidRPr="00D77A36" w:rsidRDefault="00801905" w:rsidP="00D77A36">
      <w:pPr>
        <w:pStyle w:val="ListParagraph"/>
        <w:numPr>
          <w:ilvl w:val="0"/>
          <w:numId w:val="7"/>
        </w:numPr>
        <w:spacing w:after="200" w:line="276" w:lineRule="auto"/>
        <w:rPr>
          <w:rFonts w:ascii="Stencil" w:eastAsia="Stencil" w:hAnsi="Stencil" w:cs="Stencil"/>
          <w:bCs/>
          <w:color w:val="000000" w:themeColor="text1"/>
          <w:sz w:val="36"/>
        </w:rPr>
      </w:pPr>
      <w:r>
        <w:rPr>
          <w:rFonts w:ascii="Stencil" w:eastAsia="Stencil" w:hAnsi="Stencil" w:cs="Stencil"/>
          <w:bCs/>
          <w:color w:val="000000" w:themeColor="text1"/>
          <w:sz w:val="36"/>
        </w:rPr>
        <w:t xml:space="preserve">Field guide to modifying industrial operations </w:t>
      </w:r>
      <w:proofErr w:type="spellStart"/>
      <w:r>
        <w:rPr>
          <w:rFonts w:ascii="Stencil" w:eastAsia="Stencil" w:hAnsi="Stencil" w:cs="Stencil"/>
          <w:bCs/>
          <w:color w:val="000000" w:themeColor="text1"/>
          <w:sz w:val="36"/>
        </w:rPr>
        <w:t>protoco</w:t>
      </w:r>
      <w:proofErr w:type="spellEnd"/>
    </w:p>
    <w:p w14:paraId="231A05B8" w14:textId="385A1945" w:rsidR="00D77A36" w:rsidRPr="00D77A36" w:rsidRDefault="00D77A36" w:rsidP="00D77A36">
      <w:pPr>
        <w:spacing w:after="200" w:line="276" w:lineRule="auto"/>
        <w:rPr>
          <w:rFonts w:ascii="Stencil" w:eastAsia="Stencil" w:hAnsi="Stencil" w:cs="Stencil"/>
          <w:b/>
          <w:color w:val="006600"/>
          <w:sz w:val="36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10C14A44" wp14:editId="373F7AA6">
            <wp:extent cx="5998464" cy="4849089"/>
            <wp:effectExtent l="0" t="0" r="0" b="0"/>
            <wp:docPr id="516202249" name="Picture 1" descr="IMG_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310A31-76FA-4010-A73B-29DDCB712879" descr="IMG_5359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702" cy="490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95C48" w14:textId="4E796B66" w:rsidR="00D77A36" w:rsidRDefault="00D77A36" w:rsidP="00D77A36">
      <w:pPr>
        <w:spacing w:after="200" w:line="276" w:lineRule="auto"/>
        <w:rPr>
          <w:rFonts w:ascii="Stencil" w:eastAsia="Stencil" w:hAnsi="Stencil" w:cs="Stencil"/>
          <w:bCs/>
          <w:color w:val="000000" w:themeColor="text1"/>
          <w:sz w:val="36"/>
        </w:rPr>
      </w:pPr>
      <w:r w:rsidRPr="00180300">
        <w:rPr>
          <w:rFonts w:ascii="Stencil" w:eastAsia="Stencil" w:hAnsi="Stencil" w:cs="Stencil"/>
          <w:bCs/>
          <w:color w:val="000000" w:themeColor="text1"/>
          <w:sz w:val="36"/>
        </w:rPr>
        <w:t>FOCUS AREA</w:t>
      </w:r>
      <w:r>
        <w:rPr>
          <w:rFonts w:ascii="Stencil" w:eastAsia="Stencil" w:hAnsi="Stencil" w:cs="Stencil"/>
          <w:bCs/>
          <w:color w:val="000000" w:themeColor="text1"/>
          <w:sz w:val="36"/>
        </w:rPr>
        <w:t xml:space="preserve"> #5 Reduce ghg emissions where possible</w:t>
      </w:r>
    </w:p>
    <w:p w14:paraId="53E8D952" w14:textId="36755638" w:rsidR="00D77A36" w:rsidRDefault="00D77A36" w:rsidP="00D77A36">
      <w:pPr>
        <w:pStyle w:val="ListParagraph"/>
        <w:numPr>
          <w:ilvl w:val="0"/>
          <w:numId w:val="8"/>
        </w:numPr>
        <w:spacing w:after="200" w:line="276" w:lineRule="auto"/>
        <w:rPr>
          <w:rFonts w:ascii="Stencil" w:eastAsia="Stencil" w:hAnsi="Stencil" w:cs="Stencil"/>
          <w:bCs/>
          <w:color w:val="000000" w:themeColor="text1"/>
          <w:sz w:val="36"/>
        </w:rPr>
      </w:pPr>
      <w:r>
        <w:rPr>
          <w:rFonts w:ascii="Stencil" w:eastAsia="Stencil" w:hAnsi="Stencil" w:cs="Stencil"/>
          <w:bCs/>
          <w:color w:val="000000" w:themeColor="text1"/>
          <w:sz w:val="36"/>
        </w:rPr>
        <w:t>Limit idling where possible.</w:t>
      </w:r>
    </w:p>
    <w:p w14:paraId="6EFC522A" w14:textId="43AEC4C6" w:rsidR="00D77A36" w:rsidRPr="00D77A36" w:rsidRDefault="00D77A36" w:rsidP="00D77A36">
      <w:pPr>
        <w:pStyle w:val="ListParagraph"/>
        <w:numPr>
          <w:ilvl w:val="0"/>
          <w:numId w:val="8"/>
        </w:numPr>
        <w:spacing w:after="200" w:line="276" w:lineRule="auto"/>
        <w:rPr>
          <w:rFonts w:ascii="Stencil" w:eastAsia="Stencil" w:hAnsi="Stencil" w:cs="Stencil"/>
          <w:bCs/>
          <w:color w:val="000000" w:themeColor="text1"/>
          <w:sz w:val="36"/>
        </w:rPr>
      </w:pPr>
      <w:r>
        <w:rPr>
          <w:rFonts w:ascii="Stencil" w:eastAsia="Stencil" w:hAnsi="Stencil" w:cs="Stencil"/>
          <w:bCs/>
          <w:color w:val="000000" w:themeColor="text1"/>
          <w:sz w:val="36"/>
        </w:rPr>
        <w:t>Truck pooling where possible</w:t>
      </w:r>
    </w:p>
    <w:p w14:paraId="287BEB75" w14:textId="77777777" w:rsidR="00D77A36" w:rsidRDefault="00D77A36">
      <w:pPr>
        <w:spacing w:after="200" w:line="276" w:lineRule="auto"/>
        <w:rPr>
          <w:rFonts w:ascii="Stencil" w:eastAsia="Stencil" w:hAnsi="Stencil" w:cs="Stencil"/>
          <w:b/>
          <w:color w:val="006600"/>
          <w:sz w:val="36"/>
        </w:rPr>
      </w:pPr>
    </w:p>
    <w:p w14:paraId="1257A032" w14:textId="77777777" w:rsidR="00D77A36" w:rsidRDefault="00D77A36">
      <w:pPr>
        <w:spacing w:after="200" w:line="276" w:lineRule="auto"/>
        <w:rPr>
          <w:rFonts w:ascii="Stencil" w:eastAsia="Stencil" w:hAnsi="Stencil" w:cs="Stencil"/>
          <w:b/>
          <w:color w:val="006600"/>
          <w:sz w:val="36"/>
        </w:rPr>
      </w:pPr>
    </w:p>
    <w:sectPr w:rsidR="00D77A3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02119"/>
    <w:multiLevelType w:val="hybridMultilevel"/>
    <w:tmpl w:val="DA2EB1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A0A9D"/>
    <w:multiLevelType w:val="hybridMultilevel"/>
    <w:tmpl w:val="9EAC97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035819"/>
    <w:multiLevelType w:val="hybridMultilevel"/>
    <w:tmpl w:val="069624DC"/>
    <w:lvl w:ilvl="0" w:tplc="98CA218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CC5960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6AB4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6635C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3A1C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88FD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480A5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4033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7EA5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EB7BFB"/>
    <w:multiLevelType w:val="hybridMultilevel"/>
    <w:tmpl w:val="5AB06E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4270E1"/>
    <w:multiLevelType w:val="hybridMultilevel"/>
    <w:tmpl w:val="6BEA817E"/>
    <w:lvl w:ilvl="0" w:tplc="5DFAB1D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18C93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12E85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0A03E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DE36B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1C1D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E653D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B2F9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9454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C85973"/>
    <w:multiLevelType w:val="hybridMultilevel"/>
    <w:tmpl w:val="C9E62C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316DBA"/>
    <w:multiLevelType w:val="hybridMultilevel"/>
    <w:tmpl w:val="765642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200994"/>
    <w:multiLevelType w:val="hybridMultilevel"/>
    <w:tmpl w:val="3F4484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6894524">
    <w:abstractNumId w:val="0"/>
  </w:num>
  <w:num w:numId="2" w16cid:durableId="862936679">
    <w:abstractNumId w:val="7"/>
  </w:num>
  <w:num w:numId="3" w16cid:durableId="1626079489">
    <w:abstractNumId w:val="5"/>
  </w:num>
  <w:num w:numId="4" w16cid:durableId="312832886">
    <w:abstractNumId w:val="6"/>
  </w:num>
  <w:num w:numId="5" w16cid:durableId="404030150">
    <w:abstractNumId w:val="2"/>
  </w:num>
  <w:num w:numId="6" w16cid:durableId="41641694">
    <w:abstractNumId w:val="4"/>
  </w:num>
  <w:num w:numId="7" w16cid:durableId="558247383">
    <w:abstractNumId w:val="3"/>
  </w:num>
  <w:num w:numId="8" w16cid:durableId="21064195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27FB"/>
    <w:rsid w:val="00037341"/>
    <w:rsid w:val="0015543E"/>
    <w:rsid w:val="00161A59"/>
    <w:rsid w:val="00180300"/>
    <w:rsid w:val="00201F91"/>
    <w:rsid w:val="0021535F"/>
    <w:rsid w:val="00257000"/>
    <w:rsid w:val="002A4F87"/>
    <w:rsid w:val="003768D4"/>
    <w:rsid w:val="00462944"/>
    <w:rsid w:val="004B1315"/>
    <w:rsid w:val="004F0BBA"/>
    <w:rsid w:val="005C6193"/>
    <w:rsid w:val="00633874"/>
    <w:rsid w:val="007B6249"/>
    <w:rsid w:val="007F3E83"/>
    <w:rsid w:val="00801905"/>
    <w:rsid w:val="00947A6F"/>
    <w:rsid w:val="0095375D"/>
    <w:rsid w:val="009C27FB"/>
    <w:rsid w:val="009E468B"/>
    <w:rsid w:val="00A36980"/>
    <w:rsid w:val="00A767E0"/>
    <w:rsid w:val="00C27AEF"/>
    <w:rsid w:val="00CD4912"/>
    <w:rsid w:val="00D111CD"/>
    <w:rsid w:val="00D34ED1"/>
    <w:rsid w:val="00D77A36"/>
    <w:rsid w:val="00D90C8A"/>
    <w:rsid w:val="00F01260"/>
    <w:rsid w:val="00F376AA"/>
    <w:rsid w:val="00FC5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FA43FB6"/>
  <w15:docId w15:val="{AE716AA1-F586-4743-9EC1-AC0976468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70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31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85945">
          <w:marLeft w:val="60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4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8111">
          <w:marLeft w:val="60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0323">
          <w:marLeft w:val="60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6696">
          <w:marLeft w:val="129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38619">
          <w:marLeft w:val="129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5686">
          <w:marLeft w:val="60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5922">
          <w:marLeft w:val="129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7682">
          <w:marLeft w:val="129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6907">
          <w:marLeft w:val="129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cid:FE310A31-76FA-4010-A73B-29DDCB71287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Shannon Rawn</cp:lastModifiedBy>
  <cp:revision>19</cp:revision>
  <cp:lastPrinted>2025-02-06T14:16:00Z</cp:lastPrinted>
  <dcterms:created xsi:type="dcterms:W3CDTF">2022-02-09T15:35:00Z</dcterms:created>
  <dcterms:modified xsi:type="dcterms:W3CDTF">2025-02-06T14:16:00Z</dcterms:modified>
</cp:coreProperties>
</file>