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20A7E" w14:textId="77777777" w:rsidR="009C27FB" w:rsidRDefault="009C27FB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4BF797FB" w14:textId="0B066B89" w:rsidR="009C27FB" w:rsidRDefault="009C27FB" w:rsidP="00D90C8A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748E5923" w14:textId="77D78526" w:rsidR="009C27FB" w:rsidRPr="00180300" w:rsidRDefault="00201F91">
      <w:pPr>
        <w:spacing w:after="200" w:line="276" w:lineRule="auto"/>
        <w:jc w:val="center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202</w:t>
      </w:r>
      <w:r w:rsidR="00D4755A">
        <w:rPr>
          <w:rFonts w:ascii="Stencil" w:eastAsia="Stencil" w:hAnsi="Stencil" w:cs="Stencil"/>
          <w:bCs/>
          <w:color w:val="000000" w:themeColor="text1"/>
          <w:sz w:val="36"/>
        </w:rPr>
        <w:t>6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-202</w:t>
      </w:r>
      <w:r w:rsidR="00D4755A">
        <w:rPr>
          <w:rFonts w:ascii="Stencil" w:eastAsia="Stencil" w:hAnsi="Stencil" w:cs="Stencil"/>
          <w:bCs/>
          <w:color w:val="000000" w:themeColor="text1"/>
          <w:sz w:val="36"/>
        </w:rPr>
        <w:t>7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Annual Training Package</w:t>
      </w:r>
    </w:p>
    <w:p w14:paraId="13FE9592" w14:textId="77777777" w:rsidR="009C27FB" w:rsidRPr="00FC5BCD" w:rsidRDefault="009C27FB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28BCAD46" w14:textId="4B1D276A" w:rsidR="009C27FB" w:rsidRPr="00FC5BCD" w:rsidRDefault="00D77A36">
      <w:pPr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u w:val="single"/>
        </w:rPr>
      </w:pPr>
      <w:r>
        <w:rPr>
          <w:rFonts w:ascii="Calibri" w:eastAsia="Calibri" w:hAnsi="Calibri" w:cs="Calibri"/>
          <w:b/>
          <w:color w:val="000000" w:themeColor="text1"/>
          <w:u w:val="single"/>
        </w:rPr>
        <w:t>5</w:t>
      </w:r>
      <w:r w:rsidR="00201F91" w:rsidRPr="00FC5BCD">
        <w:rPr>
          <w:rFonts w:ascii="Calibri" w:eastAsia="Calibri" w:hAnsi="Calibri" w:cs="Calibri"/>
          <w:b/>
          <w:color w:val="000000" w:themeColor="text1"/>
          <w:u w:val="single"/>
        </w:rPr>
        <w:t xml:space="preserve"> FOCUS AREAS</w:t>
      </w:r>
    </w:p>
    <w:p w14:paraId="695028D9" w14:textId="77777777" w:rsidR="009C27FB" w:rsidRPr="00FC5BCD" w:rsidRDefault="009C27FB">
      <w:pPr>
        <w:spacing w:after="200" w:line="276" w:lineRule="auto"/>
        <w:rPr>
          <w:rFonts w:ascii="Calibri" w:eastAsia="Calibri" w:hAnsi="Calibri" w:cs="Calibri"/>
          <w:b/>
          <w:color w:val="000000" w:themeColor="text1"/>
          <w:sz w:val="36"/>
        </w:rPr>
      </w:pPr>
    </w:p>
    <w:p w14:paraId="433C058B" w14:textId="3E65782B" w:rsidR="009C27FB" w:rsidRPr="00FC5BCD" w:rsidRDefault="00DE7B12">
      <w:pPr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sz w:val="36"/>
        </w:rPr>
      </w:pPr>
      <w:r w:rsidRPr="00FC5BCD">
        <w:rPr>
          <w:color w:val="000000" w:themeColor="text1"/>
        </w:rPr>
        <w:object w:dxaOrig="4430" w:dyaOrig="3857" w14:anchorId="1DB71B85">
          <v:rect id="rectole0000000000" o:spid="_x0000_i1025" style="width:190.35pt;height:118.95pt" o:ole="" o:preferrelative="t" stroked="f">
            <v:imagedata r:id="rId5" o:title=""/>
          </v:rect>
          <o:OLEObject Type="Embed" ProgID="StaticMetafile" ShapeID="rectole0000000000" DrawAspect="Content" ObjectID="_1836027425" r:id="rId6"/>
        </w:object>
      </w:r>
    </w:p>
    <w:p w14:paraId="14685105" w14:textId="1261394B" w:rsidR="009C27FB" w:rsidRPr="00D111CD" w:rsidRDefault="009C27FB" w:rsidP="00D111C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28"/>
        </w:rPr>
      </w:pPr>
    </w:p>
    <w:p w14:paraId="0D202F5B" w14:textId="35CB152B" w:rsidR="0092533B" w:rsidRDefault="00201F91" w:rsidP="0095375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FOCUS AREA#</w:t>
      </w:r>
      <w:r w:rsidR="00D111CD">
        <w:rPr>
          <w:rFonts w:ascii="Stencil" w:eastAsia="Stencil" w:hAnsi="Stencil" w:cs="Stencil"/>
          <w:bCs/>
          <w:color w:val="000000" w:themeColor="text1"/>
          <w:sz w:val="36"/>
        </w:rPr>
        <w:t>1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–</w:t>
      </w:r>
      <w:r w:rsidR="00CD4912"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</w:t>
      </w:r>
      <w:r w:rsidR="005052DE">
        <w:rPr>
          <w:rFonts w:ascii="Stencil" w:eastAsia="Stencil" w:hAnsi="Stencil" w:cs="Stencil"/>
          <w:bCs/>
          <w:color w:val="000000" w:themeColor="text1"/>
          <w:sz w:val="36"/>
        </w:rPr>
        <w:t>Chipper debris Management</w:t>
      </w:r>
    </w:p>
    <w:p w14:paraId="527CE615" w14:textId="02133808" w:rsidR="0092533B" w:rsidRPr="005052DE" w:rsidRDefault="00DE7B12" w:rsidP="005052DE">
      <w:p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>
        <w:rPr>
          <w:noProof/>
        </w:rPr>
        <w:drawing>
          <wp:inline distT="0" distB="0" distL="0" distR="0" wp14:anchorId="36593D7C" wp14:editId="189888D5">
            <wp:extent cx="5791200" cy="1600200"/>
            <wp:effectExtent l="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F6FCB" w14:textId="77777777" w:rsidR="00DE7B12" w:rsidRPr="00DE7B12" w:rsidRDefault="00DE7B12" w:rsidP="00DE7B12">
      <w:pPr>
        <w:pStyle w:val="NormalWeb"/>
        <w:kinsoku w:val="0"/>
        <w:overflowPunct w:val="0"/>
        <w:spacing w:before="240" w:beforeAutospacing="0" w:after="0" w:afterAutospacing="0"/>
        <w:jc w:val="center"/>
        <w:textAlignment w:val="baseline"/>
        <w:rPr>
          <w:color w:val="000000" w:themeColor="text1"/>
        </w:rPr>
      </w:pPr>
      <w:r w:rsidRPr="00DE7B12">
        <w:rPr>
          <w:rFonts w:ascii="Arial" w:eastAsiaTheme="minorEastAsia" w:hAnsi="Arial" w:cs="Arial"/>
          <w:color w:val="000000" w:themeColor="text1"/>
          <w:kern w:val="24"/>
        </w:rPr>
        <w:t>You can’t leave it at roadside &gt;20cm thick (you’ll have to go back….</w:t>
      </w:r>
    </w:p>
    <w:p w14:paraId="49C0A253" w14:textId="77777777" w:rsidR="00DE7B12" w:rsidRPr="00DE7B12" w:rsidRDefault="00DE7B12" w:rsidP="00DE7B12">
      <w:pPr>
        <w:pStyle w:val="NormalWeb"/>
        <w:kinsoku w:val="0"/>
        <w:overflowPunct w:val="0"/>
        <w:spacing w:before="168" w:beforeAutospacing="0" w:after="0" w:afterAutospacing="0"/>
        <w:jc w:val="center"/>
        <w:textAlignment w:val="baseline"/>
        <w:rPr>
          <w:color w:val="000000" w:themeColor="text1"/>
        </w:rPr>
      </w:pPr>
      <w:r w:rsidRPr="00DE7B12">
        <w:rPr>
          <w:rFonts w:ascii="Arial" w:eastAsiaTheme="minorEastAsia" w:hAnsi="Arial" w:cs="Arial"/>
          <w:b/>
          <w:bCs/>
          <w:color w:val="000000" w:themeColor="text1"/>
          <w:kern w:val="24"/>
        </w:rPr>
        <w:t>MAKE SURE BEFORE YOU LEAVE THE BLOCK THAT THESE AREAS HAVE BEEN MANAGED</w:t>
      </w:r>
    </w:p>
    <w:p w14:paraId="5B496F31" w14:textId="55BFE4E2" w:rsidR="0092533B" w:rsidRPr="0092533B" w:rsidRDefault="00DE7B12" w:rsidP="0095375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558176" wp14:editId="33548B79">
            <wp:simplePos x="0" y="0"/>
            <wp:positionH relativeFrom="column">
              <wp:posOffset>0</wp:posOffset>
            </wp:positionH>
            <wp:positionV relativeFrom="paragraph">
              <wp:posOffset>3162935</wp:posOffset>
            </wp:positionV>
            <wp:extent cx="4224225" cy="3168169"/>
            <wp:effectExtent l="0" t="0" r="5080" b="0"/>
            <wp:wrapNone/>
            <wp:docPr id="22530" name="Picture 2" descr="C:\Users\rneil\Desktop\AA EMS IMPROVEMENT PHOTOS\Chipper pads\Impossible reforestation at chipper 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rneil\Desktop\AA EMS IMPROVEMENT PHOTOS\Chipper pads\Impossible reforestation at chipper p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25" cy="3168169"/>
                    </a:xfrm>
                    <a:prstGeom prst="rect">
                      <a:avLst/>
                    </a:prstGeom>
                    <a:noFill/>
                    <a:effectLst>
                      <a:softEdge rad="4191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CCA963E" w14:textId="6BAC2746" w:rsidR="009E468B" w:rsidRDefault="009E468B" w:rsidP="0095375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36"/>
        </w:rPr>
      </w:pPr>
    </w:p>
    <w:p w14:paraId="5EAAF9B8" w14:textId="2E10B0AA" w:rsidR="009E468B" w:rsidRPr="00FC5BCD" w:rsidRDefault="009E468B" w:rsidP="0095375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36"/>
        </w:rPr>
      </w:pPr>
    </w:p>
    <w:p w14:paraId="36DFB6E2" w14:textId="1ACBEB39" w:rsidR="00D111CD" w:rsidRDefault="00D111C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lastRenderedPageBreak/>
        <w:t>F</w:t>
      </w:r>
      <w:r w:rsidRPr="00D111CD">
        <w:rPr>
          <w:noProof/>
        </w:rPr>
        <w:t xml:space="preserve"> 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OCUS AREA#</w:t>
      </w:r>
      <w:r>
        <w:rPr>
          <w:rFonts w:ascii="Stencil" w:eastAsia="Stencil" w:hAnsi="Stencil" w:cs="Stencil"/>
          <w:bCs/>
          <w:color w:val="000000" w:themeColor="text1"/>
          <w:sz w:val="36"/>
        </w:rPr>
        <w:t xml:space="preserve">2 </w:t>
      </w:r>
      <w:r w:rsidR="005052DE">
        <w:rPr>
          <w:rFonts w:ascii="Stencil" w:eastAsia="Stencil" w:hAnsi="Stencil" w:cs="Stencil"/>
          <w:bCs/>
          <w:color w:val="000000" w:themeColor="text1"/>
          <w:sz w:val="36"/>
        </w:rPr>
        <w:t>wood utilization</w:t>
      </w:r>
    </w:p>
    <w:p w14:paraId="4629E4B6" w14:textId="4A5B7380" w:rsidR="005052DE" w:rsidRPr="00DE7B12" w:rsidRDefault="00E44A5D" w:rsidP="005052DE">
      <w:pPr>
        <w:pStyle w:val="ListParagraph"/>
        <w:numPr>
          <w:ilvl w:val="0"/>
          <w:numId w:val="9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 xml:space="preserve">Strategies for tops are being developed with </w:t>
      </w:r>
      <w:proofErr w:type="spellStart"/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mnr</w:t>
      </w:r>
      <w:proofErr w:type="spellEnd"/>
    </w:p>
    <w:p w14:paraId="07DB01EF" w14:textId="238951D2" w:rsidR="00E44A5D" w:rsidRPr="00DE7B12" w:rsidRDefault="00E44A5D" w:rsidP="005052DE">
      <w:pPr>
        <w:pStyle w:val="ListParagraph"/>
        <w:numPr>
          <w:ilvl w:val="0"/>
          <w:numId w:val="9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Leave tops at roadside if returning for future wood</w:t>
      </w:r>
    </w:p>
    <w:p w14:paraId="434BB9CD" w14:textId="0EED86C2" w:rsidR="00E44A5D" w:rsidRPr="00DE7B12" w:rsidRDefault="00E44A5D" w:rsidP="005052DE">
      <w:pPr>
        <w:pStyle w:val="ListParagraph"/>
        <w:numPr>
          <w:ilvl w:val="0"/>
          <w:numId w:val="9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 xml:space="preserve">Available for firewood </w:t>
      </w:r>
    </w:p>
    <w:p w14:paraId="39E8B63F" w14:textId="5D58E5C4" w:rsidR="00E44A5D" w:rsidRPr="00DE7B12" w:rsidRDefault="00E44A5D" w:rsidP="005052DE">
      <w:pPr>
        <w:pStyle w:val="ListParagraph"/>
        <w:numPr>
          <w:ilvl w:val="0"/>
          <w:numId w:val="9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Put in slash piles if not accessible, no market and not returning</w:t>
      </w:r>
    </w:p>
    <w:p w14:paraId="1DCD1F6B" w14:textId="36738812" w:rsidR="005052DE" w:rsidRDefault="00E44A5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>
        <w:rPr>
          <w:rFonts w:eastAsia="Times New Roman"/>
          <w:noProof/>
        </w:rPr>
        <w:pict w14:anchorId="0937EDDD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margin-left:286.75pt;margin-top:47.1pt;width:61.35pt;height:90.75pt;flip:x y;z-index:251658240">
            <v:textbox style="layout-flow:vertical-ideographic"/>
          </v:shape>
        </w:pict>
      </w:r>
      <w:r w:rsidR="005052DE">
        <w:rPr>
          <w:rFonts w:eastAsia="Times New Roman"/>
          <w:noProof/>
        </w:rPr>
        <w:drawing>
          <wp:inline distT="0" distB="0" distL="0" distR="0" wp14:anchorId="6B9795C3" wp14:editId="5282C3CF">
            <wp:extent cx="5943600" cy="4458335"/>
            <wp:effectExtent l="0" t="0" r="0" b="0"/>
            <wp:docPr id="605869873" name="Picture 2" descr="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A3650B-EF48-475D-B3F9-6427F6FAD6A7" descr="IMG_1444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C709" w14:textId="06A79A74" w:rsidR="00D111CD" w:rsidRPr="005052DE" w:rsidRDefault="00D111CD" w:rsidP="005052DE">
      <w:p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</w:p>
    <w:p w14:paraId="60376FD7" w14:textId="77777777" w:rsidR="00D111CD" w:rsidRPr="00180300" w:rsidRDefault="00D111C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</w:p>
    <w:p w14:paraId="64858F9B" w14:textId="77777777" w:rsidR="00DE7B12" w:rsidRDefault="00DE7B12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</w:p>
    <w:p w14:paraId="4B876774" w14:textId="38D87ECF" w:rsidR="00D111CD" w:rsidRPr="00180300" w:rsidRDefault="00D111C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FOCUS AREA#3 – Communications with </w:t>
      </w:r>
      <w:proofErr w:type="spellStart"/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Miisun</w:t>
      </w:r>
      <w:proofErr w:type="spellEnd"/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</w:t>
      </w:r>
    </w:p>
    <w:p w14:paraId="63C3B1D6" w14:textId="3F95043D" w:rsidR="00FC5BCD" w:rsidRPr="00DE7B12" w:rsidRDefault="00A36980" w:rsidP="00FC5BCD">
      <w:pPr>
        <w:spacing w:after="200" w:line="276" w:lineRule="auto"/>
        <w:rPr>
          <w:rFonts w:ascii="Stencil" w:eastAsia="Stencil" w:hAnsi="Stencil" w:cs="Stencil"/>
          <w:bCs/>
          <w:sz w:val="28"/>
          <w:szCs w:val="28"/>
        </w:rPr>
      </w:pPr>
      <w:r w:rsidRPr="00FC5BCD">
        <w:rPr>
          <w:rFonts w:ascii="Stencil" w:eastAsia="Stencil" w:hAnsi="Stencil" w:cs="Stencil"/>
          <w:b/>
          <w:color w:val="000000" w:themeColor="text1"/>
          <w:sz w:val="36"/>
        </w:rPr>
        <w:t xml:space="preserve"> </w:t>
      </w:r>
      <w:r w:rsidR="00FC5BCD" w:rsidRPr="00DE7B12">
        <w:rPr>
          <w:rFonts w:ascii="Stencil" w:eastAsia="Stencil" w:hAnsi="Stencil" w:cs="Stencil"/>
          <w:bCs/>
          <w:sz w:val="28"/>
          <w:szCs w:val="28"/>
        </w:rPr>
        <w:t xml:space="preserve">notify </w:t>
      </w:r>
      <w:proofErr w:type="spellStart"/>
      <w:r w:rsidR="00FC5BCD" w:rsidRPr="00DE7B12">
        <w:rPr>
          <w:rFonts w:ascii="Stencil" w:eastAsia="Stencil" w:hAnsi="Stencil" w:cs="Stencil"/>
          <w:bCs/>
          <w:sz w:val="28"/>
          <w:szCs w:val="28"/>
        </w:rPr>
        <w:t>Miisun</w:t>
      </w:r>
      <w:proofErr w:type="spellEnd"/>
      <w:r w:rsidR="00FC5BCD" w:rsidRPr="00DE7B12">
        <w:rPr>
          <w:rFonts w:ascii="Stencil" w:eastAsia="Stencil" w:hAnsi="Stencil" w:cs="Stencil"/>
          <w:bCs/>
          <w:sz w:val="28"/>
          <w:szCs w:val="28"/>
        </w:rPr>
        <w:t xml:space="preserve"> (Ku</w:t>
      </w:r>
      <w:r w:rsidR="005052DE" w:rsidRPr="00DE7B12">
        <w:rPr>
          <w:rFonts w:ascii="Stencil" w:eastAsia="Stencil" w:hAnsi="Stencil" w:cs="Stencil"/>
          <w:bCs/>
          <w:sz w:val="28"/>
          <w:szCs w:val="28"/>
        </w:rPr>
        <w:t>rt</w:t>
      </w:r>
      <w:r w:rsidR="00FC5BCD" w:rsidRPr="00DE7B12">
        <w:rPr>
          <w:rFonts w:ascii="Stencil" w:eastAsia="Stencil" w:hAnsi="Stencil" w:cs="Stencil"/>
          <w:bCs/>
          <w:sz w:val="28"/>
          <w:szCs w:val="28"/>
        </w:rPr>
        <w:t>)</w:t>
      </w:r>
    </w:p>
    <w:p w14:paraId="658A3DF9" w14:textId="77777777" w:rsidR="00FC5BCD" w:rsidRPr="00DE7B12" w:rsidRDefault="00FC5BCD" w:rsidP="00FC5B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sz w:val="28"/>
          <w:szCs w:val="28"/>
        </w:rPr>
      </w:pPr>
      <w:r w:rsidRPr="00DE7B12">
        <w:rPr>
          <w:rFonts w:ascii="Stencil" w:eastAsia="Stencil" w:hAnsi="Stencil" w:cs="Stencil"/>
          <w:bCs/>
          <w:sz w:val="28"/>
          <w:szCs w:val="28"/>
        </w:rPr>
        <w:lastRenderedPageBreak/>
        <w:t>Start up notification – 5 days Prior to starting any operation – harvest, road construction, water crossings, renewal</w:t>
      </w:r>
    </w:p>
    <w:p w14:paraId="0378747E" w14:textId="77777777" w:rsidR="00FC5BCD" w:rsidRPr="00DE7B12" w:rsidRDefault="00FC5BCD" w:rsidP="00FC5B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sz w:val="28"/>
          <w:szCs w:val="28"/>
        </w:rPr>
      </w:pPr>
      <w:r w:rsidRPr="00DE7B12">
        <w:rPr>
          <w:rFonts w:ascii="Stencil" w:eastAsia="Stencil" w:hAnsi="Stencil" w:cs="Stencil"/>
          <w:bCs/>
          <w:sz w:val="28"/>
          <w:szCs w:val="28"/>
        </w:rPr>
        <w:t>Suspended – if operations are leaving for more than 20 days, but will return</w:t>
      </w:r>
    </w:p>
    <w:p w14:paraId="3F19C2FE" w14:textId="77777777" w:rsidR="00FC5BCD" w:rsidRPr="00DE7B12" w:rsidRDefault="00FC5BCD" w:rsidP="00FC5B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sz w:val="28"/>
          <w:szCs w:val="28"/>
        </w:rPr>
      </w:pPr>
      <w:r w:rsidRPr="00DE7B12">
        <w:rPr>
          <w:rFonts w:ascii="Stencil" w:eastAsia="Stencil" w:hAnsi="Stencil" w:cs="Stencil"/>
          <w:bCs/>
          <w:sz w:val="28"/>
          <w:szCs w:val="28"/>
        </w:rPr>
        <w:t>Completed – when activity is done in the block</w:t>
      </w:r>
    </w:p>
    <w:p w14:paraId="008E2620" w14:textId="5A5A4D1C" w:rsidR="0095375D" w:rsidRPr="00FC5BCD" w:rsidRDefault="0095375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36"/>
        </w:rPr>
      </w:pPr>
    </w:p>
    <w:p w14:paraId="4F6ECF0A" w14:textId="5F75B903" w:rsidR="009E468B" w:rsidRDefault="00FC5BCD" w:rsidP="00801905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FOCUS AREA#4 –</w:t>
      </w:r>
      <w:r w:rsidR="00801905">
        <w:rPr>
          <w:rFonts w:ascii="Stencil" w:eastAsia="Stencil" w:hAnsi="Stencil" w:cs="Stencil"/>
          <w:bCs/>
          <w:color w:val="000000" w:themeColor="text1"/>
          <w:sz w:val="36"/>
        </w:rPr>
        <w:t>FIRE PREPARDNESS and awareness</w:t>
      </w:r>
    </w:p>
    <w:p w14:paraId="2FCBE9D7" w14:textId="7FCF9546" w:rsidR="00801905" w:rsidRPr="00DE7B12" w:rsidRDefault="00801905" w:rsidP="00801905">
      <w:pPr>
        <w:pStyle w:val="ListParagraph"/>
        <w:numPr>
          <w:ilvl w:val="0"/>
          <w:numId w:val="7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proofErr w:type="spellStart"/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FiRE</w:t>
      </w:r>
      <w:proofErr w:type="spellEnd"/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 xml:space="preserve"> Training completed</w:t>
      </w:r>
    </w:p>
    <w:p w14:paraId="50A8C715" w14:textId="6370DA75" w:rsidR="00801905" w:rsidRPr="00DE7B12" w:rsidRDefault="00801905" w:rsidP="00801905">
      <w:pPr>
        <w:pStyle w:val="ListParagraph"/>
        <w:numPr>
          <w:ilvl w:val="0"/>
          <w:numId w:val="7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Fire cache on site and inspected prior to fir season</w:t>
      </w:r>
    </w:p>
    <w:p w14:paraId="0639835F" w14:textId="106F8872" w:rsidR="00D77A36" w:rsidRPr="00DE7B12" w:rsidRDefault="00801905" w:rsidP="00D77A36">
      <w:pPr>
        <w:pStyle w:val="ListParagraph"/>
        <w:numPr>
          <w:ilvl w:val="0"/>
          <w:numId w:val="7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 xml:space="preserve">Field guide to modifying industrial operations </w:t>
      </w:r>
      <w:r w:rsidR="00DE7B12"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protocol</w:t>
      </w:r>
    </w:p>
    <w:p w14:paraId="231A05B8" w14:textId="21D22ABF" w:rsidR="00D77A36" w:rsidRPr="00D77A36" w:rsidRDefault="00DE7B12" w:rsidP="00D77A36">
      <w:pPr>
        <w:spacing w:after="200" w:line="276" w:lineRule="auto"/>
        <w:rPr>
          <w:rFonts w:ascii="Stencil" w:eastAsia="Stencil" w:hAnsi="Stencil" w:cs="Stencil"/>
          <w:b/>
          <w:color w:val="006600"/>
          <w:sz w:val="36"/>
        </w:rPr>
      </w:pPr>
      <w:r>
        <w:rPr>
          <w:rFonts w:eastAsia="Times New Roman"/>
          <w:noProof/>
        </w:rPr>
        <w:drawing>
          <wp:inline distT="0" distB="0" distL="0" distR="0" wp14:anchorId="16BEB71C" wp14:editId="64F308AB">
            <wp:extent cx="4070847" cy="2666857"/>
            <wp:effectExtent l="0" t="0" r="0" b="0"/>
            <wp:docPr id="516202249" name="Picture 1" descr="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10A31-76FA-4010-A73B-29DDCB712879" descr="IMG_535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59" cy="26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5C48" w14:textId="4E796B66" w:rsidR="00D77A36" w:rsidRDefault="00D77A36" w:rsidP="00D77A36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FOCUS AREA</w:t>
      </w:r>
      <w:r>
        <w:rPr>
          <w:rFonts w:ascii="Stencil" w:eastAsia="Stencil" w:hAnsi="Stencil" w:cs="Stencil"/>
          <w:bCs/>
          <w:color w:val="000000" w:themeColor="text1"/>
          <w:sz w:val="36"/>
        </w:rPr>
        <w:t xml:space="preserve"> #5 Reduce ghg emissions where possible</w:t>
      </w:r>
    </w:p>
    <w:p w14:paraId="53E8D952" w14:textId="36755638" w:rsidR="00D77A36" w:rsidRPr="00DE7B12" w:rsidRDefault="00D77A36" w:rsidP="00D77A36">
      <w:pPr>
        <w:pStyle w:val="ListParagraph"/>
        <w:numPr>
          <w:ilvl w:val="0"/>
          <w:numId w:val="8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Limit idling where possible.</w:t>
      </w:r>
    </w:p>
    <w:p w14:paraId="6EFC522A" w14:textId="43AEC4C6" w:rsidR="00D77A36" w:rsidRPr="00DE7B12" w:rsidRDefault="00D77A36" w:rsidP="00D77A36">
      <w:pPr>
        <w:pStyle w:val="ListParagraph"/>
        <w:numPr>
          <w:ilvl w:val="0"/>
          <w:numId w:val="8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Truck pooling where possible</w:t>
      </w:r>
    </w:p>
    <w:p w14:paraId="043E59C5" w14:textId="51E90261" w:rsidR="00DE7B12" w:rsidRPr="00DE7B12" w:rsidRDefault="00DE7B12" w:rsidP="00D77A36">
      <w:pPr>
        <w:pStyle w:val="ListParagraph"/>
        <w:numPr>
          <w:ilvl w:val="0"/>
          <w:numId w:val="8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24"/>
          <w:szCs w:val="24"/>
        </w:rPr>
      </w:pPr>
      <w:r w:rsidRPr="00DE7B12">
        <w:rPr>
          <w:rFonts w:ascii="Stencil" w:eastAsia="Stencil" w:hAnsi="Stencil" w:cs="Stencil"/>
          <w:bCs/>
          <w:color w:val="000000" w:themeColor="text1"/>
          <w:sz w:val="24"/>
          <w:szCs w:val="24"/>
        </w:rPr>
        <w:t>Maintenance concentrated – multiple logging operation utilizing same road system</w:t>
      </w:r>
    </w:p>
    <w:p w14:paraId="287BEB75" w14:textId="77777777" w:rsidR="00D77A36" w:rsidRDefault="00D77A36">
      <w:pPr>
        <w:spacing w:after="200" w:line="276" w:lineRule="auto"/>
        <w:rPr>
          <w:rFonts w:ascii="Stencil" w:eastAsia="Stencil" w:hAnsi="Stencil" w:cs="Stencil"/>
          <w:b/>
          <w:color w:val="006600"/>
          <w:sz w:val="36"/>
        </w:rPr>
      </w:pPr>
    </w:p>
    <w:p w14:paraId="1257A032" w14:textId="77777777" w:rsidR="00D77A36" w:rsidRDefault="00D77A36">
      <w:pPr>
        <w:spacing w:after="200" w:line="276" w:lineRule="auto"/>
        <w:rPr>
          <w:rFonts w:ascii="Stencil" w:eastAsia="Stencil" w:hAnsi="Stencil" w:cs="Stencil"/>
          <w:b/>
          <w:color w:val="006600"/>
          <w:sz w:val="36"/>
        </w:rPr>
      </w:pPr>
    </w:p>
    <w:sectPr w:rsidR="00D77A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2119"/>
    <w:multiLevelType w:val="hybridMultilevel"/>
    <w:tmpl w:val="DA2EB1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0A9D"/>
    <w:multiLevelType w:val="hybridMultilevel"/>
    <w:tmpl w:val="9EAC97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35819"/>
    <w:multiLevelType w:val="hybridMultilevel"/>
    <w:tmpl w:val="069624DC"/>
    <w:lvl w:ilvl="0" w:tplc="98CA21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C596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6AB4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6635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3A1C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88FD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80A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4033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EA5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B7BFB"/>
    <w:multiLevelType w:val="hybridMultilevel"/>
    <w:tmpl w:val="5AB06E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270E1"/>
    <w:multiLevelType w:val="hybridMultilevel"/>
    <w:tmpl w:val="6BEA817E"/>
    <w:lvl w:ilvl="0" w:tplc="5DFAB1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8C9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2E8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0A03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DE36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1C1D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653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2F9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9454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85973"/>
    <w:multiLevelType w:val="hybridMultilevel"/>
    <w:tmpl w:val="C9E62C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16DBA"/>
    <w:multiLevelType w:val="hybridMultilevel"/>
    <w:tmpl w:val="76564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00994"/>
    <w:multiLevelType w:val="hybridMultilevel"/>
    <w:tmpl w:val="3F4484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63477F"/>
    <w:multiLevelType w:val="hybridMultilevel"/>
    <w:tmpl w:val="4D644C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894524">
    <w:abstractNumId w:val="0"/>
  </w:num>
  <w:num w:numId="2" w16cid:durableId="862936679">
    <w:abstractNumId w:val="7"/>
  </w:num>
  <w:num w:numId="3" w16cid:durableId="1626079489">
    <w:abstractNumId w:val="5"/>
  </w:num>
  <w:num w:numId="4" w16cid:durableId="312832886">
    <w:abstractNumId w:val="6"/>
  </w:num>
  <w:num w:numId="5" w16cid:durableId="404030150">
    <w:abstractNumId w:val="2"/>
  </w:num>
  <w:num w:numId="6" w16cid:durableId="41641694">
    <w:abstractNumId w:val="4"/>
  </w:num>
  <w:num w:numId="7" w16cid:durableId="558247383">
    <w:abstractNumId w:val="3"/>
  </w:num>
  <w:num w:numId="8" w16cid:durableId="2106419507">
    <w:abstractNumId w:val="1"/>
  </w:num>
  <w:num w:numId="9" w16cid:durableId="8547352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27FB"/>
    <w:rsid w:val="00037341"/>
    <w:rsid w:val="0015543E"/>
    <w:rsid w:val="00161A59"/>
    <w:rsid w:val="00180300"/>
    <w:rsid w:val="00201F91"/>
    <w:rsid w:val="0021535F"/>
    <w:rsid w:val="00257000"/>
    <w:rsid w:val="002A4F87"/>
    <w:rsid w:val="003768D4"/>
    <w:rsid w:val="00462944"/>
    <w:rsid w:val="004B1315"/>
    <w:rsid w:val="004F0BBA"/>
    <w:rsid w:val="005052DE"/>
    <w:rsid w:val="005C6193"/>
    <w:rsid w:val="00633874"/>
    <w:rsid w:val="007B6249"/>
    <w:rsid w:val="007F3E83"/>
    <w:rsid w:val="00801905"/>
    <w:rsid w:val="0092533B"/>
    <w:rsid w:val="00947A6F"/>
    <w:rsid w:val="0095375D"/>
    <w:rsid w:val="00970435"/>
    <w:rsid w:val="009C27FB"/>
    <w:rsid w:val="009E468B"/>
    <w:rsid w:val="00A36980"/>
    <w:rsid w:val="00A767E0"/>
    <w:rsid w:val="00C27AEF"/>
    <w:rsid w:val="00C6131A"/>
    <w:rsid w:val="00CD4912"/>
    <w:rsid w:val="00D111CD"/>
    <w:rsid w:val="00D34ED1"/>
    <w:rsid w:val="00D4755A"/>
    <w:rsid w:val="00D77A36"/>
    <w:rsid w:val="00D90C8A"/>
    <w:rsid w:val="00DE7B12"/>
    <w:rsid w:val="00E44A5D"/>
    <w:rsid w:val="00F01260"/>
    <w:rsid w:val="00F376AA"/>
    <w:rsid w:val="00FC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FA43FB6"/>
  <w15:docId w15:val="{AE716AA1-F586-4743-9EC1-AC097646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0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1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5945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8111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0323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6696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8619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686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5922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7682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6907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FE310A31-76FA-4010-A73B-29DDCB7128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cid:6FA3650B-EF48-475D-B3F9-6427F6FAD6A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Rawn</cp:lastModifiedBy>
  <cp:revision>22</cp:revision>
  <cp:lastPrinted>2025-02-06T14:16:00Z</cp:lastPrinted>
  <dcterms:created xsi:type="dcterms:W3CDTF">2022-02-09T15:35:00Z</dcterms:created>
  <dcterms:modified xsi:type="dcterms:W3CDTF">2026-03-26T15:51:00Z</dcterms:modified>
</cp:coreProperties>
</file>