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6BEF6" w14:textId="7AC2A7BB" w:rsidR="00746E02" w:rsidRDefault="00746E02">
      <w:pPr>
        <w:tabs>
          <w:tab w:val="center" w:pos="4500"/>
          <w:tab w:val="left" w:pos="5040"/>
          <w:tab w:val="left" w:pos="5760"/>
          <w:tab w:val="left" w:pos="6480"/>
          <w:tab w:val="left" w:pos="7200"/>
          <w:tab w:val="left" w:pos="7920"/>
          <w:tab w:val="left" w:pos="8640"/>
        </w:tabs>
        <w:spacing w:before="0" w:line="240" w:lineRule="auto"/>
        <w:jc w:val="both"/>
      </w:pPr>
      <w:r>
        <w:tab/>
      </w:r>
    </w:p>
    <w:p w14:paraId="4238A52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Pr>
          <w:b/>
        </w:rPr>
        <w:t>Miitigoog LP</w:t>
      </w:r>
    </w:p>
    <w:p w14:paraId="1224B571"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both"/>
      </w:pPr>
    </w:p>
    <w:p w14:paraId="25517596"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rPr>
          <w:b/>
        </w:rPr>
      </w:pPr>
    </w:p>
    <w:p w14:paraId="4118C48C" w14:textId="77777777" w:rsidR="00746E02" w:rsidRDefault="007C53AF">
      <w:pPr>
        <w:tabs>
          <w:tab w:val="center" w:pos="4500"/>
          <w:tab w:val="left" w:pos="5040"/>
          <w:tab w:val="left" w:pos="5760"/>
          <w:tab w:val="left" w:pos="6480"/>
          <w:tab w:val="left" w:pos="7200"/>
          <w:tab w:val="left" w:pos="7920"/>
          <w:tab w:val="left" w:pos="8640"/>
        </w:tabs>
        <w:spacing w:before="0" w:line="240" w:lineRule="auto"/>
        <w:jc w:val="center"/>
        <w:rPr>
          <w:b/>
        </w:rPr>
      </w:pPr>
      <w:r>
        <w:rPr>
          <w:noProof/>
          <w:lang w:val="en-CA" w:eastAsia="en-CA"/>
        </w:rPr>
        <w:drawing>
          <wp:inline distT="0" distB="0" distL="0" distR="0" wp14:anchorId="5293231B" wp14:editId="71B69467">
            <wp:extent cx="1219200" cy="1531620"/>
            <wp:effectExtent l="0" t="0" r="0" b="0"/>
            <wp:docPr id="3" name="Picture 2" descr="miitigoog genral part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itigoog genral part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531620"/>
                    </a:xfrm>
                    <a:prstGeom prst="rect">
                      <a:avLst/>
                    </a:prstGeom>
                    <a:noFill/>
                    <a:ln>
                      <a:noFill/>
                    </a:ln>
                  </pic:spPr>
                </pic:pic>
              </a:graphicData>
            </a:graphic>
          </wp:inline>
        </w:drawing>
      </w:r>
    </w:p>
    <w:p w14:paraId="6E390C84" w14:textId="77777777" w:rsidR="00746E02" w:rsidRDefault="00746E02">
      <w:pPr>
        <w:pStyle w:val="TableHeaderText"/>
        <w:tabs>
          <w:tab w:val="center" w:pos="4500"/>
          <w:tab w:val="left" w:pos="5040"/>
          <w:tab w:val="left" w:pos="5760"/>
          <w:tab w:val="left" w:pos="6480"/>
          <w:tab w:val="left" w:pos="7200"/>
          <w:tab w:val="left" w:pos="7920"/>
          <w:tab w:val="left" w:pos="8640"/>
        </w:tabs>
        <w:rPr>
          <w:rFonts w:ascii="Times New Roman" w:hAnsi="Times New Roman"/>
        </w:rPr>
      </w:pPr>
    </w:p>
    <w:p w14:paraId="1DA2261B" w14:textId="77777777" w:rsidR="00746E02" w:rsidRDefault="00746E02">
      <w:pPr>
        <w:pStyle w:val="TableHeaderText"/>
        <w:tabs>
          <w:tab w:val="center" w:pos="4500"/>
          <w:tab w:val="left" w:pos="5040"/>
          <w:tab w:val="left" w:pos="5760"/>
          <w:tab w:val="left" w:pos="6480"/>
          <w:tab w:val="left" w:pos="7200"/>
          <w:tab w:val="left" w:pos="7920"/>
          <w:tab w:val="left" w:pos="8640"/>
        </w:tabs>
        <w:rPr>
          <w:rFonts w:ascii="Times New Roman" w:hAnsi="Times New Roman"/>
        </w:rPr>
      </w:pPr>
    </w:p>
    <w:p w14:paraId="709CA0EA"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rPr>
          <w:b/>
        </w:rPr>
      </w:pPr>
    </w:p>
    <w:p w14:paraId="43D6194F" w14:textId="77777777" w:rsidR="00746E02" w:rsidRDefault="00746E02">
      <w:pPr>
        <w:tabs>
          <w:tab w:val="center" w:pos="4500"/>
          <w:tab w:val="left" w:pos="5040"/>
          <w:tab w:val="left" w:pos="5760"/>
          <w:tab w:val="left" w:pos="6480"/>
          <w:tab w:val="left" w:pos="7200"/>
          <w:tab w:val="left" w:pos="7920"/>
          <w:tab w:val="left" w:pos="8640"/>
        </w:tabs>
        <w:spacing w:before="0" w:line="240" w:lineRule="auto"/>
        <w:jc w:val="center"/>
      </w:pPr>
      <w:r>
        <w:rPr>
          <w:b/>
        </w:rPr>
        <w:t>ANNUAL WORK SCHEDULE</w:t>
      </w:r>
    </w:p>
    <w:p w14:paraId="0795BF8C"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 xml:space="preserve">for the </w:t>
      </w:r>
    </w:p>
    <w:p w14:paraId="16E21B27" w14:textId="45EC1701" w:rsidR="00746E02" w:rsidRDefault="00040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rPr>
          <w:b/>
        </w:rPr>
        <w:t>WHISKEY JACK</w:t>
      </w:r>
      <w:r w:rsidR="00746E02">
        <w:rPr>
          <w:b/>
        </w:rPr>
        <w:t xml:space="preserve"> FOREST </w:t>
      </w:r>
    </w:p>
    <w:p w14:paraId="7B3870F8" w14:textId="2E966FCD" w:rsidR="00746E02" w:rsidRDefault="00A85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MNR</w:t>
      </w:r>
      <w:r w:rsidR="00746E02">
        <w:t xml:space="preserve"> Kenora District, Northwest Region</w:t>
      </w:r>
    </w:p>
    <w:p w14:paraId="3F52D713"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p>
    <w:p w14:paraId="6811CCD7" w14:textId="6B144B96"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Pr>
          <w:b/>
        </w:rPr>
        <w:t xml:space="preserve">for the one-year period from April 1, </w:t>
      </w:r>
      <w:proofErr w:type="gramStart"/>
      <w:r w:rsidR="004A6EA3">
        <w:rPr>
          <w:b/>
        </w:rPr>
        <w:t>2026</w:t>
      </w:r>
      <w:proofErr w:type="gramEnd"/>
      <w:r w:rsidR="004B0E90">
        <w:rPr>
          <w:b/>
        </w:rPr>
        <w:t xml:space="preserve"> </w:t>
      </w:r>
      <w:r>
        <w:rPr>
          <w:b/>
        </w:rPr>
        <w:t xml:space="preserve">to March 31, </w:t>
      </w:r>
      <w:r w:rsidR="004A6EA3">
        <w:rPr>
          <w:b/>
        </w:rPr>
        <w:t>2027</w:t>
      </w:r>
    </w:p>
    <w:p w14:paraId="0DEC4540"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p>
    <w:p w14:paraId="3C29665E" w14:textId="29E9FA0B" w:rsidR="00746E02" w:rsidRDefault="00040C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Whiskey Jack</w:t>
      </w:r>
      <w:r w:rsidR="00746E02">
        <w:t xml:space="preserve"> Forest </w:t>
      </w:r>
      <w:r>
        <w:t>Crown Management Unit</w:t>
      </w:r>
    </w:p>
    <w:p w14:paraId="1B48EDE1" w14:textId="04B545C8" w:rsidR="00746E02" w:rsidRDefault="00335E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
        <w:t>2024</w:t>
      </w:r>
      <w:r w:rsidR="00746E02">
        <w:t xml:space="preserve"> – 20</w:t>
      </w:r>
      <w:r w:rsidR="001B0C04">
        <w:t>3</w:t>
      </w:r>
      <w:r w:rsidR="00040C17">
        <w:t>4</w:t>
      </w:r>
      <w:r w:rsidR="00746E02">
        <w:t xml:space="preserve"> Forest Management Plan</w:t>
      </w:r>
    </w:p>
    <w:p w14:paraId="57DAA063"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7947D30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53777DF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A2794FE"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4B8B933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449B6EA3"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9F02BE6"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DD0D160"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3EFD19E8"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0ED79E7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00E621A2"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7A4E965"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2C9A7B3F"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3D76DDAA" w14:textId="77777777" w:rsidR="00746E02" w:rsidRDefault="00746E0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rPr>
          <w:rFonts w:ascii="Times New Roman" w:hAnsi="Times New Roman"/>
        </w:rPr>
      </w:pPr>
    </w:p>
    <w:p w14:paraId="1422A6AD" w14:textId="77777777" w:rsidR="00F02647" w:rsidRDefault="00F02647">
      <w:pPr>
        <w:spacing w:before="0" w:line="240" w:lineRule="auto"/>
      </w:pPr>
      <w:r>
        <w:br w:type="page"/>
      </w:r>
    </w:p>
    <w:p w14:paraId="106109D3" w14:textId="77777777" w:rsidR="00746E02" w:rsidRPr="00E85742" w:rsidRDefault="00E85742" w:rsidP="00E85742">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jc w:val="center"/>
        <w:rPr>
          <w:rFonts w:ascii="Times New Roman" w:hAnsi="Times New Roman"/>
          <w:i/>
          <w:color w:val="FF0000"/>
          <w:sz w:val="20"/>
        </w:rPr>
      </w:pPr>
      <w:r w:rsidRPr="00E85742">
        <w:rPr>
          <w:rFonts w:ascii="Times New Roman" w:hAnsi="Times New Roman"/>
          <w:i/>
          <w:color w:val="FF0000"/>
          <w:sz w:val="20"/>
        </w:rPr>
        <w:lastRenderedPageBreak/>
        <w:t>This page is intentionally left blank for double sided printing.</w:t>
      </w:r>
    </w:p>
    <w:p w14:paraId="75C2A85C" w14:textId="77777777" w:rsidR="00746E02" w:rsidRDefault="00746E02" w:rsidP="00A81AD7">
      <w:pPr>
        <w:pStyle w:val="Heading1"/>
        <w:spacing w:after="0"/>
        <w:jc w:val="center"/>
        <w:rPr>
          <w:sz w:val="20"/>
        </w:rPr>
      </w:pPr>
      <w:bookmarkStart w:id="0" w:name="_Toc222913732"/>
      <w:r>
        <w:lastRenderedPageBreak/>
        <w:t>Annual Work Schedule - Title, Certification and Approval Page</w:t>
      </w:r>
      <w:bookmarkEnd w:id="0"/>
    </w:p>
    <w:p w14:paraId="47C1C0EA" w14:textId="77777777" w:rsidR="00746E02" w:rsidRPr="00A84ADE" w:rsidRDefault="00746E02" w:rsidP="00A81AD7">
      <w:pPr>
        <w:tabs>
          <w:tab w:val="center" w:pos="4500"/>
          <w:tab w:val="left" w:pos="5040"/>
          <w:tab w:val="left" w:pos="5760"/>
          <w:tab w:val="left" w:pos="6480"/>
          <w:tab w:val="left" w:pos="7200"/>
          <w:tab w:val="left" w:pos="7920"/>
          <w:tab w:val="left" w:pos="8640"/>
        </w:tabs>
        <w:spacing w:before="0" w:line="240" w:lineRule="auto"/>
        <w:jc w:val="center"/>
        <w:rPr>
          <w:sz w:val="20"/>
        </w:rPr>
      </w:pPr>
      <w:r w:rsidRPr="00A84ADE">
        <w:rPr>
          <w:b/>
          <w:sz w:val="20"/>
        </w:rPr>
        <w:t>ANNUAL WORK SCHEDULE</w:t>
      </w:r>
    </w:p>
    <w:p w14:paraId="6F12B5A2" w14:textId="77777777"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sz w:val="20"/>
        </w:rPr>
        <w:t xml:space="preserve">for the </w:t>
      </w:r>
    </w:p>
    <w:p w14:paraId="3BCF05E2" w14:textId="5A643B8F" w:rsidR="00746E02" w:rsidRPr="00040C17" w:rsidRDefault="00040C17"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sz w:val="20"/>
        </w:rPr>
      </w:pPr>
      <w:r w:rsidRPr="00040C17">
        <w:rPr>
          <w:b/>
          <w:sz w:val="20"/>
        </w:rPr>
        <w:t>WHISKEY JACK FOREST</w:t>
      </w:r>
      <w:r w:rsidR="00746E02" w:rsidRPr="00A84ADE">
        <w:rPr>
          <w:b/>
          <w:sz w:val="20"/>
        </w:rPr>
        <w:t xml:space="preserve"> </w:t>
      </w:r>
    </w:p>
    <w:p w14:paraId="102176A9" w14:textId="6FBBA57C" w:rsidR="00746E02" w:rsidRPr="00A84ADE" w:rsidRDefault="00A859D7"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Pr>
          <w:sz w:val="20"/>
        </w:rPr>
        <w:t>MNR</w:t>
      </w:r>
      <w:r w:rsidR="00746E02" w:rsidRPr="00A84ADE">
        <w:rPr>
          <w:sz w:val="20"/>
        </w:rPr>
        <w:t xml:space="preserve"> Kenora District, Northwestern Region</w:t>
      </w:r>
    </w:p>
    <w:p w14:paraId="6ED1F6C7" w14:textId="77777777"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07F511C7" w14:textId="77777777"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sz w:val="20"/>
        </w:rPr>
      </w:pPr>
      <w:r w:rsidRPr="00A84ADE">
        <w:rPr>
          <w:b/>
          <w:sz w:val="20"/>
        </w:rPr>
        <w:t>Miitigoog LP</w:t>
      </w:r>
    </w:p>
    <w:p w14:paraId="5FB7BEE8" w14:textId="3CEDC500" w:rsidR="00746E02" w:rsidRPr="00A84ADE" w:rsidRDefault="00746E02" w:rsidP="00A81A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for the one-year period from April 1, </w:t>
      </w:r>
      <w:proofErr w:type="gramStart"/>
      <w:r w:rsidR="004A6EA3">
        <w:rPr>
          <w:b/>
          <w:sz w:val="20"/>
        </w:rPr>
        <w:t>2026</w:t>
      </w:r>
      <w:proofErr w:type="gramEnd"/>
      <w:r w:rsidR="004B0E90" w:rsidRPr="00A84ADE">
        <w:rPr>
          <w:b/>
          <w:sz w:val="20"/>
        </w:rPr>
        <w:t xml:space="preserve"> </w:t>
      </w:r>
      <w:r w:rsidRPr="00A84ADE">
        <w:rPr>
          <w:b/>
          <w:sz w:val="20"/>
        </w:rPr>
        <w:t xml:space="preserve">to March 31, </w:t>
      </w:r>
      <w:r w:rsidR="004A6EA3">
        <w:rPr>
          <w:b/>
          <w:sz w:val="20"/>
        </w:rPr>
        <w:t>2027</w:t>
      </w:r>
    </w:p>
    <w:p w14:paraId="2723AC4A"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1E955CD7"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We hereby confirm that this annual work schedule has been prepared in accordance with the requirements of the Forest Management Planning Manual and the Forest Information </w:t>
      </w:r>
      <w:proofErr w:type="gramStart"/>
      <w:r w:rsidRPr="00A84ADE">
        <w:rPr>
          <w:sz w:val="20"/>
        </w:rPr>
        <w:t>Manual, and</w:t>
      </w:r>
      <w:proofErr w:type="gramEnd"/>
      <w:r w:rsidRPr="00A84ADE">
        <w:rPr>
          <w:sz w:val="20"/>
        </w:rPr>
        <w:t xml:space="preserve"> is consistent with the approved forest management plan.</w:t>
      </w:r>
    </w:p>
    <w:p w14:paraId="6317624B" w14:textId="77777777" w:rsidR="00746E02"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40934BCA"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50FFABD" w14:textId="77777777" w:rsidR="00D8177C" w:rsidRPr="00A84ADE"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322CE4F" w14:textId="6702195A"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Prepared By: </w:t>
      </w:r>
      <w:r w:rsidRPr="00A84ADE">
        <w:rPr>
          <w:sz w:val="20"/>
        </w:rPr>
        <w:tab/>
      </w:r>
      <w:r w:rsidRPr="00A84ADE">
        <w:rPr>
          <w:sz w:val="20"/>
        </w:rPr>
        <w:tab/>
        <w:t>______________________________</w:t>
      </w:r>
      <w:r w:rsidRPr="00A84ADE">
        <w:rPr>
          <w:sz w:val="20"/>
        </w:rPr>
        <w:tab/>
      </w:r>
      <w:r w:rsidR="000B1389" w:rsidRPr="000B1389">
        <w:rPr>
          <w:sz w:val="20"/>
          <w:u w:val="single"/>
        </w:rPr>
        <w:fldChar w:fldCharType="begin"/>
      </w:r>
      <w:r w:rsidR="000B1389" w:rsidRPr="000B1389">
        <w:rPr>
          <w:sz w:val="20"/>
          <w:u w:val="single"/>
        </w:rPr>
        <w:instrText xml:space="preserve"> DATE \@ "MMMM d, yyyy" </w:instrText>
      </w:r>
      <w:r w:rsidR="000B1389" w:rsidRPr="000B1389">
        <w:rPr>
          <w:sz w:val="20"/>
          <w:u w:val="single"/>
        </w:rPr>
        <w:fldChar w:fldCharType="separate"/>
      </w:r>
      <w:r w:rsidR="00A16076">
        <w:rPr>
          <w:noProof/>
          <w:sz w:val="20"/>
          <w:u w:val="single"/>
        </w:rPr>
        <w:t>February 26, 2026</w:t>
      </w:r>
      <w:r w:rsidR="000B1389" w:rsidRPr="000B1389">
        <w:rPr>
          <w:sz w:val="20"/>
          <w:u w:val="single"/>
        </w:rPr>
        <w:fldChar w:fldCharType="end"/>
      </w:r>
      <w:r w:rsidR="00D9120F">
        <w:rPr>
          <w:sz w:val="20"/>
          <w:u w:val="single"/>
        </w:rPr>
        <w:t xml:space="preserve">       </w:t>
      </w:r>
    </w:p>
    <w:p w14:paraId="3951783A"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EF590D" w:rsidRPr="00A84ADE">
        <w:rPr>
          <w:sz w:val="20"/>
        </w:rPr>
        <w:t>Kurt Pochailo</w:t>
      </w:r>
      <w:r w:rsidR="00A84ADE">
        <w:rPr>
          <w:sz w:val="20"/>
        </w:rPr>
        <w:t xml:space="preserve">, R.P.F., </w:t>
      </w:r>
      <w:r w:rsidR="00A84ADE">
        <w:rPr>
          <w:sz w:val="20"/>
        </w:rPr>
        <w:tab/>
      </w:r>
      <w:r w:rsidR="00A84ADE">
        <w:rPr>
          <w:sz w:val="20"/>
        </w:rPr>
        <w:tab/>
      </w:r>
      <w:r w:rsidRPr="00A84ADE">
        <w:rPr>
          <w:sz w:val="20"/>
        </w:rPr>
        <w:t>(date)</w:t>
      </w:r>
    </w:p>
    <w:p w14:paraId="057E2683"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1D5FD4" w:rsidRPr="00A84ADE">
        <w:rPr>
          <w:sz w:val="20"/>
        </w:rPr>
        <w:t>Miisun Integrated Resource Management Co.</w:t>
      </w:r>
    </w:p>
    <w:p w14:paraId="5398101C"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9" w:hanging="1779"/>
        <w:rPr>
          <w:sz w:val="20"/>
        </w:rPr>
      </w:pPr>
    </w:p>
    <w:p w14:paraId="070B40FE"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4AA0FDE6"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0BAED592" w14:textId="137D57E1" w:rsidR="00746E02" w:rsidRPr="00A84ADE" w:rsidRDefault="009060C4"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p>
    <w:p w14:paraId="4D43FBE2" w14:textId="73279D5D" w:rsidR="00746E02" w:rsidRPr="00A84ADE" w:rsidRDefault="00746E02" w:rsidP="009060C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6" w:hanging="1776"/>
        <w:rPr>
          <w:sz w:val="20"/>
        </w:rPr>
      </w:pPr>
      <w:r w:rsidRPr="00A84ADE">
        <w:rPr>
          <w:sz w:val="20"/>
        </w:rPr>
        <w:t>Submitted By:</w:t>
      </w:r>
      <w:r w:rsidRPr="00A84ADE">
        <w:rPr>
          <w:sz w:val="20"/>
        </w:rPr>
        <w:tab/>
      </w:r>
      <w:r w:rsidR="00790C4A" w:rsidRPr="00A84ADE">
        <w:rPr>
          <w:sz w:val="20"/>
        </w:rPr>
        <w:tab/>
      </w:r>
      <w:r w:rsidR="00315892" w:rsidRPr="00A84ADE">
        <w:rPr>
          <w:sz w:val="20"/>
        </w:rPr>
        <w:t>______________________________</w:t>
      </w:r>
      <w:r w:rsidR="00D9120F">
        <w:rPr>
          <w:sz w:val="20"/>
        </w:rPr>
        <w:t xml:space="preserve">  </w:t>
      </w:r>
      <w:r w:rsidR="0072197F">
        <w:rPr>
          <w:sz w:val="20"/>
        </w:rPr>
        <w:t xml:space="preserve">   </w:t>
      </w:r>
      <w:r w:rsidR="000B1389">
        <w:rPr>
          <w:sz w:val="20"/>
          <w:u w:val="single"/>
        </w:rPr>
        <w:fldChar w:fldCharType="begin"/>
      </w:r>
      <w:r w:rsidR="000B1389">
        <w:rPr>
          <w:sz w:val="20"/>
          <w:u w:val="single"/>
        </w:rPr>
        <w:instrText xml:space="preserve"> DATE \@ "MMMM d, yyyy" </w:instrText>
      </w:r>
      <w:r w:rsidR="000B1389">
        <w:rPr>
          <w:sz w:val="20"/>
          <w:u w:val="single"/>
        </w:rPr>
        <w:fldChar w:fldCharType="separate"/>
      </w:r>
      <w:r w:rsidR="00A16076">
        <w:rPr>
          <w:noProof/>
          <w:sz w:val="20"/>
          <w:u w:val="single"/>
        </w:rPr>
        <w:t>February 26, 2026</w:t>
      </w:r>
      <w:r w:rsidR="000B1389">
        <w:rPr>
          <w:sz w:val="20"/>
          <w:u w:val="single"/>
        </w:rPr>
        <w:fldChar w:fldCharType="end"/>
      </w:r>
      <w:r w:rsidR="009060C4" w:rsidRPr="00A84ADE">
        <w:rPr>
          <w:sz w:val="20"/>
        </w:rPr>
        <w:tab/>
      </w:r>
      <w:r w:rsidRPr="00A84ADE">
        <w:rPr>
          <w:sz w:val="20"/>
        </w:rPr>
        <w:tab/>
      </w:r>
      <w:r w:rsidRPr="00A84ADE">
        <w:rPr>
          <w:sz w:val="20"/>
        </w:rPr>
        <w:tab/>
      </w:r>
      <w:r w:rsidR="00AC753B">
        <w:rPr>
          <w:sz w:val="20"/>
        </w:rPr>
        <w:tab/>
      </w:r>
      <w:r w:rsidR="00952933">
        <w:rPr>
          <w:sz w:val="20"/>
        </w:rPr>
        <w:tab/>
      </w:r>
      <w:r w:rsidR="00830064">
        <w:rPr>
          <w:sz w:val="20"/>
        </w:rPr>
        <w:t>Shannon Rawn, R.P.F.</w:t>
      </w:r>
      <w:r w:rsidR="00E23B11">
        <w:rPr>
          <w:sz w:val="20"/>
        </w:rPr>
        <w:tab/>
      </w:r>
      <w:r w:rsidR="00E23B11">
        <w:rPr>
          <w:sz w:val="20"/>
        </w:rPr>
        <w:tab/>
      </w:r>
      <w:r w:rsidR="009060C4" w:rsidRPr="00A84ADE">
        <w:rPr>
          <w:sz w:val="20"/>
        </w:rPr>
        <w:t>(date)</w:t>
      </w:r>
    </w:p>
    <w:p w14:paraId="4422EFA2" w14:textId="73197F46"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sidR="00830064">
        <w:rPr>
          <w:sz w:val="20"/>
        </w:rPr>
        <w:t>General Manager, Miisun IRM</w:t>
      </w:r>
      <w:r w:rsidRPr="00A84ADE">
        <w:rPr>
          <w:sz w:val="20"/>
        </w:rPr>
        <w:t xml:space="preserve">  </w:t>
      </w:r>
      <w:r w:rsidRPr="00A84ADE">
        <w:rPr>
          <w:sz w:val="20"/>
        </w:rPr>
        <w:tab/>
      </w:r>
      <w:r w:rsidRPr="00A84ADE">
        <w:rPr>
          <w:sz w:val="20"/>
        </w:rPr>
        <w:tab/>
      </w:r>
      <w:r w:rsidRPr="00A84ADE">
        <w:rPr>
          <w:sz w:val="20"/>
        </w:rPr>
        <w:tab/>
      </w:r>
    </w:p>
    <w:p w14:paraId="0B4FEE39"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585DA7E8"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0976886D"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472C86B" w14:textId="6E7E9712"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I hereby certify that the access, harvest, renewal and maintenance operations which are scheduled in this annual work schedule have been developed in accordance with the requirements of the Forest Management Planning Manual.</w:t>
      </w:r>
    </w:p>
    <w:p w14:paraId="127F5DD5"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B3F6741"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0A690F45"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B7B77B2" w14:textId="77777777" w:rsidR="00746E02"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D023957"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1D7D5071"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4635EB7B" w14:textId="77777777" w:rsidR="00D8177C"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0FA0ABE9" w14:textId="77777777" w:rsidR="00D8177C" w:rsidRPr="00A84ADE" w:rsidRDefault="00D8177C"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4AABD941"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DBA7A8A"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5FBD780" w14:textId="0BBAC901"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720" w:firstLine="1059"/>
        <w:rPr>
          <w:sz w:val="20"/>
        </w:rPr>
      </w:pPr>
      <w:r w:rsidRPr="00A84ADE">
        <w:rPr>
          <w:sz w:val="20"/>
        </w:rPr>
        <w:t>_____________________________</w:t>
      </w:r>
      <w:r w:rsidR="00A84ADE">
        <w:rPr>
          <w:sz w:val="20"/>
        </w:rPr>
        <w:t xml:space="preserve">    </w:t>
      </w:r>
      <w:r w:rsidR="000B1389">
        <w:rPr>
          <w:sz w:val="20"/>
          <w:u w:val="single"/>
        </w:rPr>
        <w:fldChar w:fldCharType="begin"/>
      </w:r>
      <w:r w:rsidR="000B1389">
        <w:rPr>
          <w:sz w:val="20"/>
          <w:u w:val="single"/>
        </w:rPr>
        <w:instrText xml:space="preserve"> DATE \@ "MMMM d, yyyy" </w:instrText>
      </w:r>
      <w:r w:rsidR="000B1389">
        <w:rPr>
          <w:sz w:val="20"/>
          <w:u w:val="single"/>
        </w:rPr>
        <w:fldChar w:fldCharType="separate"/>
      </w:r>
      <w:r w:rsidR="00A16076">
        <w:rPr>
          <w:noProof/>
          <w:sz w:val="20"/>
          <w:u w:val="single"/>
        </w:rPr>
        <w:t>February 26, 2026</w:t>
      </w:r>
      <w:r w:rsidR="000B1389">
        <w:rPr>
          <w:sz w:val="20"/>
          <w:u w:val="single"/>
        </w:rPr>
        <w:fldChar w:fldCharType="end"/>
      </w:r>
    </w:p>
    <w:p w14:paraId="19871B66" w14:textId="77777777" w:rsidR="00746E02" w:rsidRPr="00A84ADE" w:rsidRDefault="00746E02" w:rsidP="00A81AD7">
      <w:pPr>
        <w:spacing w:before="0" w:line="240" w:lineRule="auto"/>
        <w:ind w:left="1779" w:hanging="1779"/>
        <w:rPr>
          <w:sz w:val="20"/>
        </w:rPr>
      </w:pPr>
      <w:r w:rsidRPr="00A84ADE">
        <w:rPr>
          <w:sz w:val="20"/>
        </w:rPr>
        <w:t>RPF Seal</w:t>
      </w:r>
      <w:r w:rsidRPr="00A84ADE">
        <w:rPr>
          <w:sz w:val="20"/>
        </w:rPr>
        <w:tab/>
      </w:r>
      <w:r w:rsidR="00EF590D" w:rsidRPr="00A84ADE">
        <w:rPr>
          <w:sz w:val="20"/>
        </w:rPr>
        <w:t>Kurt Pochailo</w:t>
      </w:r>
      <w:r w:rsidR="00A84ADE">
        <w:rPr>
          <w:sz w:val="20"/>
        </w:rPr>
        <w:t>, R.P.F.</w:t>
      </w:r>
      <w:r w:rsidR="00A84ADE">
        <w:rPr>
          <w:sz w:val="20"/>
        </w:rPr>
        <w:tab/>
      </w:r>
      <w:r w:rsidR="00A84ADE">
        <w:rPr>
          <w:sz w:val="20"/>
        </w:rPr>
        <w:tab/>
        <w:t xml:space="preserve">           </w:t>
      </w:r>
      <w:r w:rsidRPr="00A84ADE">
        <w:rPr>
          <w:sz w:val="20"/>
        </w:rPr>
        <w:t>(date)</w:t>
      </w:r>
      <w:r w:rsidRPr="00A84ADE">
        <w:rPr>
          <w:sz w:val="20"/>
        </w:rPr>
        <w:br/>
      </w:r>
      <w:r w:rsidR="001D5FD4" w:rsidRPr="00A84ADE">
        <w:rPr>
          <w:sz w:val="20"/>
        </w:rPr>
        <w:t>Miisun Integrated Resource Management Co.</w:t>
      </w:r>
    </w:p>
    <w:p w14:paraId="6F32DFFC" w14:textId="77777777" w:rsidR="00746E02" w:rsidRPr="00A84ADE" w:rsidRDefault="00746E02" w:rsidP="00A81AD7">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6938A789" w14:textId="77777777" w:rsidR="003530EF" w:rsidRPr="003530EF" w:rsidRDefault="003530EF" w:rsidP="003530EF"/>
    <w:p w14:paraId="0607827B" w14:textId="5FD4214B" w:rsidR="00746E02" w:rsidRPr="00A84ADE" w:rsidRDefault="002917F3" w:rsidP="004A1A82">
      <w:pPr>
        <w:pStyle w:val="TOC1"/>
      </w:pPr>
      <w:r>
        <w:t>NRIP Submission Identifier</w:t>
      </w:r>
      <w:r w:rsidR="004C19D3">
        <w:t xml:space="preserve">: </w:t>
      </w:r>
      <w:r w:rsidR="00AF4E58" w:rsidRPr="006B48AD">
        <w:t>FM-</w:t>
      </w:r>
      <w:r w:rsidR="00040C17" w:rsidRPr="006B48AD">
        <w:t>490</w:t>
      </w:r>
      <w:r w:rsidR="00AF4E58" w:rsidRPr="006B48AD">
        <w:t>-</w:t>
      </w:r>
      <w:r w:rsidR="004A6EA3" w:rsidRPr="006B48AD">
        <w:t>2026</w:t>
      </w:r>
      <w:r w:rsidR="00AF4E58" w:rsidRPr="006B48AD">
        <w:t>-AWS-</w:t>
      </w:r>
      <w:r w:rsidR="006B48AD">
        <w:t>2737</w:t>
      </w:r>
    </w:p>
    <w:p w14:paraId="0C359948" w14:textId="77777777" w:rsidR="00D8177C" w:rsidRDefault="00D8177C">
      <w:pPr>
        <w:spacing w:before="0" w:line="240" w:lineRule="auto"/>
        <w:rPr>
          <w:i/>
          <w:color w:val="FF0000"/>
          <w:sz w:val="20"/>
        </w:rPr>
      </w:pPr>
    </w:p>
    <w:p w14:paraId="038828AC" w14:textId="77777777" w:rsidR="00D8177C" w:rsidRDefault="00D8177C">
      <w:pPr>
        <w:spacing w:before="0" w:line="240" w:lineRule="auto"/>
        <w:rPr>
          <w:i/>
          <w:color w:val="FF0000"/>
          <w:sz w:val="20"/>
        </w:rPr>
      </w:pPr>
    </w:p>
    <w:p w14:paraId="4B33DC02" w14:textId="07F0EDFD" w:rsidR="00D8177C" w:rsidRDefault="00746E02" w:rsidP="00D8177C">
      <w:pPr>
        <w:spacing w:before="0" w:line="240" w:lineRule="auto"/>
        <w:rPr>
          <w:i/>
          <w:color w:val="FF0000"/>
          <w:sz w:val="20"/>
        </w:rPr>
      </w:pPr>
      <w:r w:rsidRPr="00A84ADE">
        <w:rPr>
          <w:i/>
          <w:color w:val="FF0000"/>
          <w:sz w:val="20"/>
        </w:rPr>
        <w:t xml:space="preserve">The original signed and stamped version of this page is retained at </w:t>
      </w:r>
      <w:r w:rsidR="00A859D7">
        <w:rPr>
          <w:i/>
          <w:color w:val="FF0000"/>
          <w:sz w:val="20"/>
        </w:rPr>
        <w:t>MNR</w:t>
      </w:r>
      <w:r w:rsidRPr="00A84ADE">
        <w:rPr>
          <w:i/>
          <w:color w:val="FF0000"/>
          <w:sz w:val="20"/>
        </w:rPr>
        <w:t xml:space="preserve"> Kenora District office and the Miitigoog/Miisun office in Kenora.</w:t>
      </w:r>
    </w:p>
    <w:p w14:paraId="77A17BEA" w14:textId="3563A814" w:rsidR="00156D9B" w:rsidRPr="00E85742" w:rsidRDefault="00156D9B" w:rsidP="00156D9B">
      <w:pPr>
        <w:pStyle w:val="Header"/>
        <w:widowControl/>
        <w:tabs>
          <w:tab w:val="clear" w:pos="4320"/>
          <w:tab w:val="center" w:pos="4500"/>
          <w:tab w:val="left" w:pos="5040"/>
          <w:tab w:val="left" w:pos="5760"/>
          <w:tab w:val="left" w:pos="6480"/>
          <w:tab w:val="left" w:pos="7200"/>
          <w:tab w:val="left" w:pos="7920"/>
          <w:tab w:val="left" w:pos="8640"/>
        </w:tabs>
        <w:spacing w:before="0" w:line="240" w:lineRule="auto"/>
        <w:jc w:val="center"/>
        <w:rPr>
          <w:rFonts w:ascii="Times New Roman" w:hAnsi="Times New Roman"/>
          <w:i/>
          <w:color w:val="FF0000"/>
          <w:sz w:val="20"/>
        </w:rPr>
      </w:pPr>
      <w:r w:rsidRPr="00E85742">
        <w:rPr>
          <w:rFonts w:ascii="Times New Roman" w:hAnsi="Times New Roman"/>
          <w:i/>
          <w:color w:val="FF0000"/>
          <w:sz w:val="20"/>
        </w:rPr>
        <w:lastRenderedPageBreak/>
        <w:t>This page is intentionally left blank for double sided printing.</w:t>
      </w:r>
    </w:p>
    <w:p w14:paraId="5792E9B2" w14:textId="77777777" w:rsidR="00156D9B" w:rsidRDefault="00156D9B" w:rsidP="002662B4">
      <w:pPr>
        <w:tabs>
          <w:tab w:val="center" w:pos="4500"/>
          <w:tab w:val="left" w:pos="5040"/>
          <w:tab w:val="left" w:pos="5760"/>
          <w:tab w:val="left" w:pos="6480"/>
          <w:tab w:val="left" w:pos="7200"/>
          <w:tab w:val="left" w:pos="7920"/>
          <w:tab w:val="left" w:pos="8640"/>
        </w:tabs>
        <w:spacing w:before="0" w:line="240" w:lineRule="auto"/>
        <w:jc w:val="center"/>
        <w:rPr>
          <w:b/>
          <w:sz w:val="20"/>
        </w:rPr>
      </w:pPr>
      <w:r>
        <w:rPr>
          <w:b/>
          <w:sz w:val="20"/>
        </w:rPr>
        <w:br w:type="page"/>
      </w:r>
    </w:p>
    <w:p w14:paraId="2C468616" w14:textId="55EF4766" w:rsidR="002662B4" w:rsidRPr="00A84ADE" w:rsidRDefault="002662B4" w:rsidP="002662B4">
      <w:pPr>
        <w:tabs>
          <w:tab w:val="center" w:pos="4500"/>
          <w:tab w:val="left" w:pos="5040"/>
          <w:tab w:val="left" w:pos="5760"/>
          <w:tab w:val="left" w:pos="6480"/>
          <w:tab w:val="left" w:pos="7200"/>
          <w:tab w:val="left" w:pos="7920"/>
          <w:tab w:val="left" w:pos="8640"/>
        </w:tabs>
        <w:spacing w:before="0" w:line="240" w:lineRule="auto"/>
        <w:jc w:val="center"/>
        <w:rPr>
          <w:sz w:val="20"/>
        </w:rPr>
      </w:pPr>
      <w:r>
        <w:rPr>
          <w:b/>
          <w:sz w:val="20"/>
        </w:rPr>
        <w:lastRenderedPageBreak/>
        <w:t>HIGHER RISK WATER CROSSING APPROVAL PAGE</w:t>
      </w:r>
    </w:p>
    <w:p w14:paraId="2892D3E8"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sz w:val="20"/>
        </w:rPr>
        <w:t xml:space="preserve">for the </w:t>
      </w:r>
    </w:p>
    <w:p w14:paraId="23D843EC" w14:textId="668974C2" w:rsidR="002662B4" w:rsidRPr="00A84ADE" w:rsidRDefault="00040C17"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Pr>
          <w:b/>
          <w:sz w:val="20"/>
        </w:rPr>
        <w:t>WHISKEY JACK</w:t>
      </w:r>
      <w:r w:rsidR="002662B4" w:rsidRPr="00A84ADE">
        <w:rPr>
          <w:b/>
          <w:sz w:val="20"/>
        </w:rPr>
        <w:t xml:space="preserve"> FOREST </w:t>
      </w:r>
    </w:p>
    <w:p w14:paraId="3AB28A01" w14:textId="44A43152" w:rsidR="002662B4" w:rsidRPr="00A84ADE" w:rsidRDefault="00A859D7"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Pr>
          <w:sz w:val="20"/>
        </w:rPr>
        <w:t>MNR</w:t>
      </w:r>
      <w:r w:rsidR="002662B4" w:rsidRPr="00A84ADE">
        <w:rPr>
          <w:sz w:val="20"/>
        </w:rPr>
        <w:t xml:space="preserve"> Kenora District, Northwestern Region</w:t>
      </w:r>
    </w:p>
    <w:p w14:paraId="6E6516F6"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372EC9F6" w14:textId="77777777"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sz w:val="20"/>
        </w:rPr>
      </w:pPr>
      <w:r w:rsidRPr="00A84ADE">
        <w:rPr>
          <w:b/>
          <w:sz w:val="20"/>
        </w:rPr>
        <w:t>Miitigoog LP</w:t>
      </w:r>
    </w:p>
    <w:p w14:paraId="1906C01B" w14:textId="3D1F28D8" w:rsidR="002662B4" w:rsidRPr="00A84ADE" w:rsidRDefault="002662B4" w:rsidP="002662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r w:rsidRPr="00A84ADE">
        <w:rPr>
          <w:b/>
          <w:sz w:val="20"/>
        </w:rPr>
        <w:t xml:space="preserve">for the one-year period from April 1, </w:t>
      </w:r>
      <w:proofErr w:type="gramStart"/>
      <w:r w:rsidR="004A6EA3">
        <w:rPr>
          <w:b/>
          <w:sz w:val="20"/>
        </w:rPr>
        <w:t>2026</w:t>
      </w:r>
      <w:proofErr w:type="gramEnd"/>
      <w:r w:rsidRPr="00A84ADE">
        <w:rPr>
          <w:b/>
          <w:sz w:val="20"/>
        </w:rPr>
        <w:t xml:space="preserve"> to March 31, </w:t>
      </w:r>
      <w:r w:rsidR="004A6EA3">
        <w:rPr>
          <w:b/>
          <w:sz w:val="20"/>
        </w:rPr>
        <w:t>2027</w:t>
      </w:r>
    </w:p>
    <w:p w14:paraId="33048834"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jc w:val="center"/>
        <w:rPr>
          <w:sz w:val="20"/>
        </w:rPr>
      </w:pPr>
    </w:p>
    <w:p w14:paraId="4FE9F5CD"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We hereby confirm that this annual work schedule has been prepared in accordance with the requirements of the Forest Management Planning Manual and the Forest Information </w:t>
      </w:r>
      <w:proofErr w:type="gramStart"/>
      <w:r w:rsidRPr="00A84ADE">
        <w:rPr>
          <w:sz w:val="20"/>
        </w:rPr>
        <w:t>Manual, and</w:t>
      </w:r>
      <w:proofErr w:type="gramEnd"/>
      <w:r w:rsidRPr="00A84ADE">
        <w:rPr>
          <w:sz w:val="20"/>
        </w:rPr>
        <w:t xml:space="preserve"> is consistent with the approved forest management plan.</w:t>
      </w:r>
    </w:p>
    <w:p w14:paraId="5D879B2D" w14:textId="77777777"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FFDD79D" w14:textId="77777777" w:rsidR="00D8177C" w:rsidRPr="00A84ADE" w:rsidRDefault="00D8177C"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6590828" w14:textId="4787E8A9"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Prepared By: </w:t>
      </w:r>
      <w:r w:rsidRPr="00A84ADE">
        <w:rPr>
          <w:sz w:val="20"/>
        </w:rPr>
        <w:tab/>
      </w:r>
      <w:r w:rsidRPr="00A84ADE">
        <w:rPr>
          <w:sz w:val="20"/>
        </w:rPr>
        <w:tab/>
        <w:t>______________________________</w:t>
      </w:r>
      <w:r w:rsidRPr="00A84ADE">
        <w:rPr>
          <w:sz w:val="20"/>
        </w:rPr>
        <w:tab/>
      </w:r>
      <w:r w:rsidRPr="000B1389">
        <w:rPr>
          <w:sz w:val="20"/>
          <w:u w:val="single"/>
        </w:rPr>
        <w:fldChar w:fldCharType="begin"/>
      </w:r>
      <w:r w:rsidRPr="000B1389">
        <w:rPr>
          <w:sz w:val="20"/>
          <w:u w:val="single"/>
        </w:rPr>
        <w:instrText xml:space="preserve"> DATE \@ "MMMM d, yyyy" </w:instrText>
      </w:r>
      <w:r w:rsidRPr="000B1389">
        <w:rPr>
          <w:sz w:val="20"/>
          <w:u w:val="single"/>
        </w:rPr>
        <w:fldChar w:fldCharType="separate"/>
      </w:r>
      <w:r w:rsidR="00A16076">
        <w:rPr>
          <w:noProof/>
          <w:sz w:val="20"/>
          <w:u w:val="single"/>
        </w:rPr>
        <w:t>February 26, 2026</w:t>
      </w:r>
      <w:r w:rsidRPr="000B1389">
        <w:rPr>
          <w:sz w:val="20"/>
          <w:u w:val="single"/>
        </w:rPr>
        <w:fldChar w:fldCharType="end"/>
      </w:r>
      <w:r>
        <w:rPr>
          <w:sz w:val="20"/>
          <w:u w:val="single"/>
        </w:rPr>
        <w:t xml:space="preserve">       </w:t>
      </w:r>
    </w:p>
    <w:p w14:paraId="109AB536"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t>Kurt Pochailo</w:t>
      </w:r>
      <w:r>
        <w:rPr>
          <w:sz w:val="20"/>
        </w:rPr>
        <w:t xml:space="preserve">, R.P.F., </w:t>
      </w:r>
      <w:r>
        <w:rPr>
          <w:sz w:val="20"/>
        </w:rPr>
        <w:tab/>
      </w:r>
      <w:r>
        <w:rPr>
          <w:sz w:val="20"/>
        </w:rPr>
        <w:tab/>
      </w:r>
      <w:r w:rsidRPr="00A84ADE">
        <w:rPr>
          <w:sz w:val="20"/>
        </w:rPr>
        <w:t>(date)</w:t>
      </w:r>
    </w:p>
    <w:p w14:paraId="1A268175"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t>Miisun Integrated Resource Management Co.</w:t>
      </w:r>
    </w:p>
    <w:p w14:paraId="524118C1"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9" w:hanging="1779"/>
        <w:rPr>
          <w:sz w:val="20"/>
        </w:rPr>
      </w:pPr>
    </w:p>
    <w:p w14:paraId="265F873F"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p>
    <w:p w14:paraId="39D43B47" w14:textId="31A7B9B5"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776" w:hanging="1776"/>
        <w:rPr>
          <w:sz w:val="20"/>
        </w:rPr>
      </w:pPr>
      <w:r w:rsidRPr="00A84ADE">
        <w:rPr>
          <w:sz w:val="20"/>
        </w:rPr>
        <w:t>Submitted By:</w:t>
      </w:r>
      <w:r w:rsidRPr="00A84ADE">
        <w:rPr>
          <w:sz w:val="20"/>
        </w:rPr>
        <w:tab/>
      </w:r>
      <w:r w:rsidRPr="00A84ADE">
        <w:rPr>
          <w:sz w:val="20"/>
        </w:rPr>
        <w:tab/>
        <w:t>______________________________</w:t>
      </w:r>
      <w:r>
        <w:rPr>
          <w:sz w:val="20"/>
        </w:rPr>
        <w:t xml:space="preserve">     </w:t>
      </w:r>
      <w:r>
        <w:rPr>
          <w:sz w:val="20"/>
          <w:u w:val="single"/>
        </w:rPr>
        <w:fldChar w:fldCharType="begin"/>
      </w:r>
      <w:r>
        <w:rPr>
          <w:sz w:val="20"/>
          <w:u w:val="single"/>
        </w:rPr>
        <w:instrText xml:space="preserve"> DATE \@ "MMMM d, yyyy" </w:instrText>
      </w:r>
      <w:r>
        <w:rPr>
          <w:sz w:val="20"/>
          <w:u w:val="single"/>
        </w:rPr>
        <w:fldChar w:fldCharType="separate"/>
      </w:r>
      <w:r w:rsidR="00A16076">
        <w:rPr>
          <w:noProof/>
          <w:sz w:val="20"/>
          <w:u w:val="single"/>
        </w:rPr>
        <w:t>February 26, 2026</w:t>
      </w:r>
      <w:r>
        <w:rPr>
          <w:sz w:val="20"/>
          <w:u w:val="single"/>
        </w:rPr>
        <w:fldChar w:fldCharType="end"/>
      </w:r>
      <w:r w:rsidRPr="00A84ADE">
        <w:rPr>
          <w:sz w:val="20"/>
        </w:rPr>
        <w:tab/>
      </w:r>
      <w:r w:rsidRPr="00A84ADE">
        <w:rPr>
          <w:sz w:val="20"/>
        </w:rPr>
        <w:tab/>
      </w:r>
      <w:r w:rsidRPr="00A84ADE">
        <w:rPr>
          <w:sz w:val="20"/>
        </w:rPr>
        <w:tab/>
      </w:r>
      <w:r>
        <w:rPr>
          <w:sz w:val="20"/>
        </w:rPr>
        <w:tab/>
      </w:r>
      <w:r w:rsidR="00535C4B">
        <w:rPr>
          <w:sz w:val="20"/>
        </w:rPr>
        <w:tab/>
        <w:t xml:space="preserve">Shannon </w:t>
      </w:r>
      <w:r>
        <w:rPr>
          <w:sz w:val="20"/>
        </w:rPr>
        <w:t>Rawn, R.P.F.</w:t>
      </w:r>
      <w:r>
        <w:rPr>
          <w:sz w:val="20"/>
        </w:rPr>
        <w:tab/>
      </w:r>
      <w:r>
        <w:rPr>
          <w:sz w:val="20"/>
        </w:rPr>
        <w:tab/>
      </w:r>
      <w:r w:rsidRPr="00A84ADE">
        <w:rPr>
          <w:sz w:val="20"/>
        </w:rPr>
        <w:t>(date)</w:t>
      </w:r>
    </w:p>
    <w:p w14:paraId="1DF2DFE6"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Pr>
          <w:sz w:val="20"/>
        </w:rPr>
        <w:t>General Manager, Miisun IRM</w:t>
      </w:r>
      <w:r w:rsidRPr="00A84ADE">
        <w:rPr>
          <w:sz w:val="20"/>
        </w:rPr>
        <w:t xml:space="preserve">  </w:t>
      </w:r>
      <w:r w:rsidRPr="00A84ADE">
        <w:rPr>
          <w:sz w:val="20"/>
        </w:rPr>
        <w:tab/>
      </w:r>
      <w:r w:rsidRPr="00A84ADE">
        <w:rPr>
          <w:sz w:val="20"/>
        </w:rPr>
        <w:tab/>
      </w:r>
      <w:r w:rsidRPr="00A84ADE">
        <w:rPr>
          <w:sz w:val="20"/>
        </w:rPr>
        <w:tab/>
      </w:r>
    </w:p>
    <w:p w14:paraId="09842A83"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2E5FA0A8" w14:textId="128AFFC2"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 xml:space="preserve">I hereby certify that the </w:t>
      </w:r>
      <w:r>
        <w:rPr>
          <w:sz w:val="20"/>
        </w:rPr>
        <w:t xml:space="preserve">forest operations which are </w:t>
      </w:r>
      <w:r w:rsidRPr="00A84ADE">
        <w:rPr>
          <w:sz w:val="20"/>
        </w:rPr>
        <w:t>scheduled in this annual work schedule have been developed in accordance with the requirements of the Forest Management Planning Manual.</w:t>
      </w:r>
    </w:p>
    <w:p w14:paraId="453229CF"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307ABFC5" w14:textId="77777777"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01BACAC" w14:textId="77777777"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2C71C6AA" w14:textId="77777777" w:rsidR="003530EF" w:rsidRDefault="003530EF"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1BF50BCA" w14:textId="77777777" w:rsidR="003530EF" w:rsidRDefault="003530EF"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4F03A379" w14:textId="77777777" w:rsidR="00D8177C" w:rsidRDefault="00D8177C"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4E341F72" w14:textId="77777777" w:rsidR="00D8177C" w:rsidRDefault="00D8177C"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4960D18" w14:textId="77777777" w:rsidR="00D8177C" w:rsidRDefault="00D8177C"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35422045" w14:textId="77777777" w:rsidR="00D8177C" w:rsidRPr="00A84ADE" w:rsidRDefault="00D8177C"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1440" w:hanging="1440"/>
        <w:rPr>
          <w:sz w:val="20"/>
        </w:rPr>
      </w:pPr>
    </w:p>
    <w:p w14:paraId="70BC46F4" w14:textId="7C3C2DE0"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ind w:left="720" w:firstLine="1059"/>
        <w:rPr>
          <w:sz w:val="20"/>
        </w:rPr>
      </w:pPr>
      <w:r w:rsidRPr="00A84ADE">
        <w:rPr>
          <w:sz w:val="20"/>
        </w:rPr>
        <w:t>_____________________________</w:t>
      </w:r>
      <w:r>
        <w:rPr>
          <w:sz w:val="20"/>
        </w:rPr>
        <w:t xml:space="preserve">    </w:t>
      </w:r>
      <w:r>
        <w:rPr>
          <w:sz w:val="20"/>
          <w:u w:val="single"/>
        </w:rPr>
        <w:fldChar w:fldCharType="begin"/>
      </w:r>
      <w:r>
        <w:rPr>
          <w:sz w:val="20"/>
          <w:u w:val="single"/>
        </w:rPr>
        <w:instrText xml:space="preserve"> DATE \@ "MMMM d, yyyy" </w:instrText>
      </w:r>
      <w:r>
        <w:rPr>
          <w:sz w:val="20"/>
          <w:u w:val="single"/>
        </w:rPr>
        <w:fldChar w:fldCharType="separate"/>
      </w:r>
      <w:r w:rsidR="00A16076">
        <w:rPr>
          <w:noProof/>
          <w:sz w:val="20"/>
          <w:u w:val="single"/>
        </w:rPr>
        <w:t>February 26, 2026</w:t>
      </w:r>
      <w:r>
        <w:rPr>
          <w:sz w:val="20"/>
          <w:u w:val="single"/>
        </w:rPr>
        <w:fldChar w:fldCharType="end"/>
      </w:r>
    </w:p>
    <w:p w14:paraId="01FB043E" w14:textId="77777777" w:rsidR="002662B4" w:rsidRPr="00A84ADE" w:rsidRDefault="002662B4" w:rsidP="002662B4">
      <w:pPr>
        <w:spacing w:before="0" w:line="240" w:lineRule="auto"/>
        <w:ind w:left="1779" w:hanging="1779"/>
        <w:rPr>
          <w:sz w:val="20"/>
        </w:rPr>
      </w:pPr>
      <w:r w:rsidRPr="00A84ADE">
        <w:rPr>
          <w:sz w:val="20"/>
        </w:rPr>
        <w:t>RPF Seal</w:t>
      </w:r>
      <w:r w:rsidRPr="00A84ADE">
        <w:rPr>
          <w:sz w:val="20"/>
        </w:rPr>
        <w:tab/>
        <w:t>Kurt Pochailo</w:t>
      </w:r>
      <w:r>
        <w:rPr>
          <w:sz w:val="20"/>
        </w:rPr>
        <w:t>, R.P.F.</w:t>
      </w:r>
      <w:r>
        <w:rPr>
          <w:sz w:val="20"/>
        </w:rPr>
        <w:tab/>
      </w:r>
      <w:r>
        <w:rPr>
          <w:sz w:val="20"/>
        </w:rPr>
        <w:tab/>
        <w:t xml:space="preserve">           </w:t>
      </w:r>
      <w:r w:rsidRPr="00A84ADE">
        <w:rPr>
          <w:sz w:val="20"/>
        </w:rPr>
        <w:t>(date)</w:t>
      </w:r>
      <w:r w:rsidRPr="00A84ADE">
        <w:rPr>
          <w:sz w:val="20"/>
        </w:rPr>
        <w:br/>
        <w:t>Miisun Integrated Resource Management Co.</w:t>
      </w:r>
    </w:p>
    <w:p w14:paraId="15DE6CE8" w14:textId="79826E32" w:rsidR="002662B4"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p>
    <w:p w14:paraId="1BCA6143" w14:textId="680B396C"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Pr>
          <w:sz w:val="20"/>
        </w:rPr>
        <w:t xml:space="preserve">I have read this higher risk water crossing </w:t>
      </w:r>
      <w:proofErr w:type="gramStart"/>
      <w:r>
        <w:rPr>
          <w:sz w:val="20"/>
        </w:rPr>
        <w:t>submission, and</w:t>
      </w:r>
      <w:proofErr w:type="gramEnd"/>
      <w:r>
        <w:rPr>
          <w:sz w:val="20"/>
        </w:rPr>
        <w:t xml:space="preserve"> found it to be complete and consistent with the approved forest management plan.</w:t>
      </w:r>
    </w:p>
    <w:p w14:paraId="1104C479" w14:textId="40F85238" w:rsidR="002662B4" w:rsidRDefault="002662B4" w:rsidP="004A1A82">
      <w:pPr>
        <w:pStyle w:val="TOC1"/>
      </w:pPr>
    </w:p>
    <w:p w14:paraId="1176FB39" w14:textId="77777777" w:rsidR="002662B4" w:rsidRPr="002662B4" w:rsidRDefault="002662B4" w:rsidP="002662B4"/>
    <w:p w14:paraId="739191A9" w14:textId="5C1D8469"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Pr>
          <w:sz w:val="20"/>
        </w:rPr>
        <w:t>Approved</w:t>
      </w:r>
      <w:r w:rsidRPr="00A84ADE">
        <w:rPr>
          <w:sz w:val="20"/>
        </w:rPr>
        <w:t xml:space="preserve"> By: </w:t>
      </w:r>
      <w:r w:rsidRPr="00A84ADE">
        <w:rPr>
          <w:sz w:val="20"/>
        </w:rPr>
        <w:tab/>
      </w:r>
      <w:r w:rsidRPr="00A84ADE">
        <w:rPr>
          <w:sz w:val="20"/>
        </w:rPr>
        <w:tab/>
        <w:t>______________________________</w:t>
      </w:r>
      <w:r w:rsidRPr="00A84ADE">
        <w:rPr>
          <w:sz w:val="20"/>
        </w:rPr>
        <w:tab/>
      </w:r>
      <w:r>
        <w:rPr>
          <w:sz w:val="20"/>
        </w:rPr>
        <w:t>____________</w:t>
      </w:r>
      <w:r>
        <w:rPr>
          <w:sz w:val="20"/>
          <w:u w:val="single"/>
        </w:rPr>
        <w:t xml:space="preserve">       </w:t>
      </w:r>
    </w:p>
    <w:p w14:paraId="328DE9BF" w14:textId="0CF3F8A4" w:rsidR="002662B4" w:rsidRPr="00A84ADE" w:rsidRDefault="002662B4" w:rsidP="002662B4">
      <w:pPr>
        <w:tabs>
          <w:tab w:val="left" w:pos="720"/>
          <w:tab w:val="left" w:pos="1440"/>
          <w:tab w:val="left" w:pos="1779"/>
          <w:tab w:val="left" w:pos="2880"/>
          <w:tab w:val="left" w:pos="3600"/>
          <w:tab w:val="left" w:pos="4320"/>
          <w:tab w:val="left" w:pos="5040"/>
          <w:tab w:val="left" w:pos="5760"/>
          <w:tab w:val="left" w:pos="6480"/>
          <w:tab w:val="left" w:pos="7200"/>
          <w:tab w:val="left" w:pos="7920"/>
          <w:tab w:val="left" w:pos="8640"/>
        </w:tabs>
        <w:spacing w:before="0" w:line="240" w:lineRule="auto"/>
        <w:rPr>
          <w:sz w:val="20"/>
        </w:rPr>
      </w:pPr>
      <w:r w:rsidRPr="00A84ADE">
        <w:rPr>
          <w:sz w:val="20"/>
        </w:rPr>
        <w:tab/>
      </w:r>
      <w:r w:rsidRPr="00A84ADE">
        <w:rPr>
          <w:sz w:val="20"/>
        </w:rPr>
        <w:tab/>
      </w:r>
      <w:r w:rsidRPr="00A84ADE">
        <w:rPr>
          <w:sz w:val="20"/>
        </w:rPr>
        <w:tab/>
      </w:r>
      <w:r>
        <w:rPr>
          <w:sz w:val="20"/>
        </w:rPr>
        <w:t xml:space="preserve">Brian Kilgour </w:t>
      </w:r>
      <w:r>
        <w:rPr>
          <w:sz w:val="20"/>
        </w:rPr>
        <w:tab/>
      </w:r>
      <w:r>
        <w:rPr>
          <w:sz w:val="20"/>
        </w:rPr>
        <w:tab/>
      </w:r>
      <w:r>
        <w:rPr>
          <w:sz w:val="20"/>
        </w:rPr>
        <w:tab/>
      </w:r>
      <w:r w:rsidRPr="00A84ADE">
        <w:rPr>
          <w:sz w:val="20"/>
        </w:rPr>
        <w:t>(date)</w:t>
      </w:r>
    </w:p>
    <w:p w14:paraId="5E2897A5" w14:textId="7495D2B5" w:rsidR="002662B4" w:rsidRPr="002662B4" w:rsidRDefault="002662B4" w:rsidP="002662B4">
      <w:r w:rsidRPr="00A84ADE">
        <w:rPr>
          <w:sz w:val="20"/>
        </w:rPr>
        <w:tab/>
      </w:r>
      <w:r w:rsidRPr="00A84ADE">
        <w:rPr>
          <w:sz w:val="20"/>
        </w:rPr>
        <w:tab/>
      </w:r>
      <w:r>
        <w:rPr>
          <w:sz w:val="20"/>
        </w:rPr>
        <w:t xml:space="preserve">       </w:t>
      </w:r>
      <w:r w:rsidR="00A859D7">
        <w:rPr>
          <w:sz w:val="20"/>
        </w:rPr>
        <w:t>MNR</w:t>
      </w:r>
      <w:r>
        <w:rPr>
          <w:sz w:val="20"/>
        </w:rPr>
        <w:t xml:space="preserve"> Kenora District Manager</w:t>
      </w:r>
    </w:p>
    <w:p w14:paraId="33731FC4" w14:textId="77777777" w:rsidR="002662B4" w:rsidRDefault="002662B4" w:rsidP="004A1A82">
      <w:pPr>
        <w:pStyle w:val="TOC1"/>
      </w:pPr>
    </w:p>
    <w:p w14:paraId="7EF2054F" w14:textId="6E5303B7" w:rsidR="002662B4" w:rsidRPr="00A84ADE" w:rsidRDefault="002662B4" w:rsidP="004A1A82">
      <w:pPr>
        <w:pStyle w:val="TOC1"/>
      </w:pPr>
      <w:r>
        <w:t xml:space="preserve">NRIP Submission Identifier: </w:t>
      </w:r>
      <w:r w:rsidR="00AF4E58" w:rsidRPr="006B48AD">
        <w:t>FM-</w:t>
      </w:r>
      <w:r w:rsidR="00040C17" w:rsidRPr="006B48AD">
        <w:t>490</w:t>
      </w:r>
      <w:r w:rsidR="00AF4E58" w:rsidRPr="006B48AD">
        <w:t>-</w:t>
      </w:r>
      <w:r w:rsidR="004A6EA3" w:rsidRPr="006B48AD">
        <w:t>2026</w:t>
      </w:r>
      <w:r w:rsidR="00AF4E58" w:rsidRPr="006B48AD">
        <w:t>-AWS-</w:t>
      </w:r>
      <w:r w:rsidR="006B48AD" w:rsidRPr="006B48AD">
        <w:t>2</w:t>
      </w:r>
      <w:r w:rsidR="006B48AD">
        <w:t>737</w:t>
      </w:r>
    </w:p>
    <w:p w14:paraId="74FADBCE" w14:textId="77777777" w:rsidR="00D8177C" w:rsidRDefault="00D8177C" w:rsidP="002662B4">
      <w:pPr>
        <w:spacing w:before="0" w:line="240" w:lineRule="auto"/>
        <w:rPr>
          <w:i/>
          <w:color w:val="FF0000"/>
          <w:sz w:val="20"/>
        </w:rPr>
      </w:pPr>
    </w:p>
    <w:p w14:paraId="7A0F26F1" w14:textId="1FDC2516" w:rsidR="00E670BB" w:rsidRPr="00D8177C" w:rsidRDefault="002662B4">
      <w:pPr>
        <w:spacing w:before="0" w:line="240" w:lineRule="auto"/>
        <w:rPr>
          <w:i/>
          <w:color w:val="FF0000"/>
          <w:sz w:val="20"/>
        </w:rPr>
      </w:pPr>
      <w:r w:rsidRPr="00A84ADE">
        <w:rPr>
          <w:i/>
          <w:color w:val="FF0000"/>
          <w:sz w:val="20"/>
        </w:rPr>
        <w:t xml:space="preserve">The original signed and stamped version of this page is retained at </w:t>
      </w:r>
      <w:r w:rsidR="00A859D7">
        <w:rPr>
          <w:i/>
          <w:color w:val="FF0000"/>
          <w:sz w:val="20"/>
        </w:rPr>
        <w:t>MNR</w:t>
      </w:r>
      <w:r w:rsidRPr="00A84ADE">
        <w:rPr>
          <w:i/>
          <w:color w:val="FF0000"/>
          <w:sz w:val="20"/>
        </w:rPr>
        <w:t xml:space="preserve"> Kenora District office and the Miitigoog/Miisun office in Kenora.</w:t>
      </w:r>
    </w:p>
    <w:sdt>
      <w:sdtPr>
        <w:rPr>
          <w:rFonts w:ascii="Times New Roman" w:eastAsia="Times New Roman" w:hAnsi="Times New Roman" w:cs="Times New Roman"/>
          <w:color w:val="auto"/>
          <w:sz w:val="24"/>
          <w:szCs w:val="20"/>
        </w:rPr>
        <w:id w:val="-1997248257"/>
        <w:docPartObj>
          <w:docPartGallery w:val="Table of Contents"/>
          <w:docPartUnique/>
        </w:docPartObj>
      </w:sdtPr>
      <w:sdtEndPr>
        <w:rPr>
          <w:b/>
          <w:bCs/>
          <w:noProof/>
        </w:rPr>
      </w:sdtEndPr>
      <w:sdtContent>
        <w:p w14:paraId="0D9A70FF" w14:textId="0D8BBA67" w:rsidR="007C0489" w:rsidRDefault="007C0489">
          <w:pPr>
            <w:pStyle w:val="TOCHeading"/>
          </w:pPr>
          <w:r>
            <w:t>Table of Contents</w:t>
          </w:r>
        </w:p>
        <w:p w14:paraId="2D57675E" w14:textId="58886802" w:rsidR="0091063F" w:rsidRDefault="007C0489">
          <w:pPr>
            <w:pStyle w:val="TOC1"/>
            <w:rPr>
              <w:rFonts w:asciiTheme="minorHAnsi" w:eastAsiaTheme="minorEastAsia" w:hAnsiTheme="minorHAnsi" w:cstheme="minorBidi"/>
              <w:caps w:val="0"/>
              <w:noProof/>
              <w:kern w:val="2"/>
              <w:sz w:val="24"/>
              <w:szCs w:val="24"/>
              <w:lang w:val="en-CA" w:eastAsia="en-CA"/>
              <w14:ligatures w14:val="standardContextual"/>
            </w:rPr>
          </w:pPr>
          <w:r>
            <w:fldChar w:fldCharType="begin"/>
          </w:r>
          <w:r>
            <w:instrText xml:space="preserve"> TOC \o "1-3" \h \z \u </w:instrText>
          </w:r>
          <w:r>
            <w:fldChar w:fldCharType="separate"/>
          </w:r>
          <w:hyperlink w:anchor="_Toc222913732" w:history="1">
            <w:r w:rsidR="0091063F" w:rsidRPr="001B3E90">
              <w:rPr>
                <w:rStyle w:val="Hyperlink"/>
                <w:noProof/>
              </w:rPr>
              <w:t>Annual Work Schedule - Title, Certification and Approval Page</w:t>
            </w:r>
            <w:r w:rsidR="0091063F">
              <w:rPr>
                <w:noProof/>
                <w:webHidden/>
              </w:rPr>
              <w:tab/>
            </w:r>
            <w:r w:rsidR="0091063F">
              <w:rPr>
                <w:noProof/>
                <w:webHidden/>
              </w:rPr>
              <w:fldChar w:fldCharType="begin"/>
            </w:r>
            <w:r w:rsidR="0091063F">
              <w:rPr>
                <w:noProof/>
                <w:webHidden/>
              </w:rPr>
              <w:instrText xml:space="preserve"> PAGEREF _Toc222913732 \h </w:instrText>
            </w:r>
            <w:r w:rsidR="0091063F">
              <w:rPr>
                <w:noProof/>
                <w:webHidden/>
              </w:rPr>
            </w:r>
            <w:r w:rsidR="0091063F">
              <w:rPr>
                <w:noProof/>
                <w:webHidden/>
              </w:rPr>
              <w:fldChar w:fldCharType="separate"/>
            </w:r>
            <w:r w:rsidR="00A16076">
              <w:rPr>
                <w:noProof/>
                <w:webHidden/>
              </w:rPr>
              <w:t>iii</w:t>
            </w:r>
            <w:r w:rsidR="0091063F">
              <w:rPr>
                <w:noProof/>
                <w:webHidden/>
              </w:rPr>
              <w:fldChar w:fldCharType="end"/>
            </w:r>
          </w:hyperlink>
        </w:p>
        <w:p w14:paraId="0D254F61" w14:textId="352F42AA"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33" w:history="1">
            <w:r w:rsidRPr="001B3E90">
              <w:rPr>
                <w:rStyle w:val="Hyperlink"/>
                <w:noProof/>
              </w:rPr>
              <w:t>3.1 INTRODUCTION</w:t>
            </w:r>
            <w:r>
              <w:rPr>
                <w:noProof/>
                <w:webHidden/>
              </w:rPr>
              <w:tab/>
            </w:r>
            <w:r>
              <w:rPr>
                <w:noProof/>
                <w:webHidden/>
              </w:rPr>
              <w:fldChar w:fldCharType="begin"/>
            </w:r>
            <w:r>
              <w:rPr>
                <w:noProof/>
                <w:webHidden/>
              </w:rPr>
              <w:instrText xml:space="preserve"> PAGEREF _Toc222913733 \h </w:instrText>
            </w:r>
            <w:r>
              <w:rPr>
                <w:noProof/>
                <w:webHidden/>
              </w:rPr>
            </w:r>
            <w:r>
              <w:rPr>
                <w:noProof/>
                <w:webHidden/>
              </w:rPr>
              <w:fldChar w:fldCharType="separate"/>
            </w:r>
            <w:r w:rsidR="00A16076">
              <w:rPr>
                <w:noProof/>
                <w:webHidden/>
              </w:rPr>
              <w:t>1</w:t>
            </w:r>
            <w:r>
              <w:rPr>
                <w:noProof/>
                <w:webHidden/>
              </w:rPr>
              <w:fldChar w:fldCharType="end"/>
            </w:r>
          </w:hyperlink>
        </w:p>
        <w:p w14:paraId="6B62E1A0" w14:textId="0A50EE1D"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34" w:history="1">
            <w:r w:rsidRPr="001B3E90">
              <w:rPr>
                <w:rStyle w:val="Hyperlink"/>
                <w:noProof/>
              </w:rPr>
              <w:t>3.2 HARVEST AREA</w:t>
            </w:r>
            <w:r>
              <w:rPr>
                <w:noProof/>
                <w:webHidden/>
              </w:rPr>
              <w:tab/>
            </w:r>
            <w:r>
              <w:rPr>
                <w:noProof/>
                <w:webHidden/>
              </w:rPr>
              <w:fldChar w:fldCharType="begin"/>
            </w:r>
            <w:r>
              <w:rPr>
                <w:noProof/>
                <w:webHidden/>
              </w:rPr>
              <w:instrText xml:space="preserve"> PAGEREF _Toc222913734 \h </w:instrText>
            </w:r>
            <w:r>
              <w:rPr>
                <w:noProof/>
                <w:webHidden/>
              </w:rPr>
            </w:r>
            <w:r>
              <w:rPr>
                <w:noProof/>
                <w:webHidden/>
              </w:rPr>
              <w:fldChar w:fldCharType="separate"/>
            </w:r>
            <w:r w:rsidR="00A16076">
              <w:rPr>
                <w:noProof/>
                <w:webHidden/>
              </w:rPr>
              <w:t>2</w:t>
            </w:r>
            <w:r>
              <w:rPr>
                <w:noProof/>
                <w:webHidden/>
              </w:rPr>
              <w:fldChar w:fldCharType="end"/>
            </w:r>
          </w:hyperlink>
        </w:p>
        <w:p w14:paraId="4B76A977" w14:textId="641C3531"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35" w:history="1">
            <w:r w:rsidRPr="001B3E90">
              <w:rPr>
                <w:rStyle w:val="Hyperlink"/>
                <w:noProof/>
              </w:rPr>
              <w:t>3.2.1 WOOD STORAGE YARDS</w:t>
            </w:r>
            <w:r>
              <w:rPr>
                <w:noProof/>
                <w:webHidden/>
              </w:rPr>
              <w:tab/>
            </w:r>
            <w:r>
              <w:rPr>
                <w:noProof/>
                <w:webHidden/>
              </w:rPr>
              <w:fldChar w:fldCharType="begin"/>
            </w:r>
            <w:r>
              <w:rPr>
                <w:noProof/>
                <w:webHidden/>
              </w:rPr>
              <w:instrText xml:space="preserve"> PAGEREF _Toc222913735 \h </w:instrText>
            </w:r>
            <w:r>
              <w:rPr>
                <w:noProof/>
                <w:webHidden/>
              </w:rPr>
            </w:r>
            <w:r>
              <w:rPr>
                <w:noProof/>
                <w:webHidden/>
              </w:rPr>
              <w:fldChar w:fldCharType="separate"/>
            </w:r>
            <w:r w:rsidR="00A16076">
              <w:rPr>
                <w:noProof/>
                <w:webHidden/>
              </w:rPr>
              <w:t>4</w:t>
            </w:r>
            <w:r>
              <w:rPr>
                <w:noProof/>
                <w:webHidden/>
              </w:rPr>
              <w:fldChar w:fldCharType="end"/>
            </w:r>
          </w:hyperlink>
        </w:p>
        <w:p w14:paraId="22501B44" w14:textId="69414CA9"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36" w:history="1">
            <w:r w:rsidRPr="001B3E90">
              <w:rPr>
                <w:rStyle w:val="Hyperlink"/>
                <w:noProof/>
              </w:rPr>
              <w:t>3.2.2 RENEWAL AND MAINTENANCE</w:t>
            </w:r>
            <w:r>
              <w:rPr>
                <w:noProof/>
                <w:webHidden/>
              </w:rPr>
              <w:tab/>
            </w:r>
            <w:r>
              <w:rPr>
                <w:noProof/>
                <w:webHidden/>
              </w:rPr>
              <w:fldChar w:fldCharType="begin"/>
            </w:r>
            <w:r>
              <w:rPr>
                <w:noProof/>
                <w:webHidden/>
              </w:rPr>
              <w:instrText xml:space="preserve"> PAGEREF _Toc222913736 \h </w:instrText>
            </w:r>
            <w:r>
              <w:rPr>
                <w:noProof/>
                <w:webHidden/>
              </w:rPr>
            </w:r>
            <w:r>
              <w:rPr>
                <w:noProof/>
                <w:webHidden/>
              </w:rPr>
              <w:fldChar w:fldCharType="separate"/>
            </w:r>
            <w:r w:rsidR="00A16076">
              <w:rPr>
                <w:noProof/>
                <w:webHidden/>
              </w:rPr>
              <w:t>5</w:t>
            </w:r>
            <w:r>
              <w:rPr>
                <w:noProof/>
                <w:webHidden/>
              </w:rPr>
              <w:fldChar w:fldCharType="end"/>
            </w:r>
          </w:hyperlink>
        </w:p>
        <w:p w14:paraId="7632BBCB" w14:textId="34D6DCDC"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37" w:history="1">
            <w:r w:rsidRPr="001B3E90">
              <w:rPr>
                <w:rStyle w:val="Hyperlink"/>
                <w:noProof/>
              </w:rPr>
              <w:t>3.2.3 ROADS</w:t>
            </w:r>
            <w:r>
              <w:rPr>
                <w:noProof/>
                <w:webHidden/>
              </w:rPr>
              <w:tab/>
            </w:r>
            <w:r>
              <w:rPr>
                <w:noProof/>
                <w:webHidden/>
              </w:rPr>
              <w:fldChar w:fldCharType="begin"/>
            </w:r>
            <w:r>
              <w:rPr>
                <w:noProof/>
                <w:webHidden/>
              </w:rPr>
              <w:instrText xml:space="preserve"> PAGEREF _Toc222913737 \h </w:instrText>
            </w:r>
            <w:r>
              <w:rPr>
                <w:noProof/>
                <w:webHidden/>
              </w:rPr>
            </w:r>
            <w:r>
              <w:rPr>
                <w:noProof/>
                <w:webHidden/>
              </w:rPr>
              <w:fldChar w:fldCharType="separate"/>
            </w:r>
            <w:r w:rsidR="00A16076">
              <w:rPr>
                <w:noProof/>
                <w:webHidden/>
              </w:rPr>
              <w:t>6</w:t>
            </w:r>
            <w:r>
              <w:rPr>
                <w:noProof/>
                <w:webHidden/>
              </w:rPr>
              <w:fldChar w:fldCharType="end"/>
            </w:r>
          </w:hyperlink>
        </w:p>
        <w:p w14:paraId="135B4E83" w14:textId="07C8C0F7"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38" w:history="1">
            <w:r w:rsidRPr="001B3E90">
              <w:rPr>
                <w:rStyle w:val="Hyperlink"/>
                <w:noProof/>
              </w:rPr>
              <w:t>3.2.3.1 Water Crossings</w:t>
            </w:r>
            <w:r>
              <w:rPr>
                <w:noProof/>
                <w:webHidden/>
              </w:rPr>
              <w:tab/>
            </w:r>
            <w:r>
              <w:rPr>
                <w:noProof/>
                <w:webHidden/>
              </w:rPr>
              <w:fldChar w:fldCharType="begin"/>
            </w:r>
            <w:r>
              <w:rPr>
                <w:noProof/>
                <w:webHidden/>
              </w:rPr>
              <w:instrText xml:space="preserve"> PAGEREF _Toc222913738 \h </w:instrText>
            </w:r>
            <w:r>
              <w:rPr>
                <w:noProof/>
                <w:webHidden/>
              </w:rPr>
            </w:r>
            <w:r>
              <w:rPr>
                <w:noProof/>
                <w:webHidden/>
              </w:rPr>
              <w:fldChar w:fldCharType="separate"/>
            </w:r>
            <w:r w:rsidR="00A16076">
              <w:rPr>
                <w:noProof/>
                <w:webHidden/>
              </w:rPr>
              <w:t>6</w:t>
            </w:r>
            <w:r>
              <w:rPr>
                <w:noProof/>
                <w:webHidden/>
              </w:rPr>
              <w:fldChar w:fldCharType="end"/>
            </w:r>
          </w:hyperlink>
        </w:p>
        <w:p w14:paraId="30DFC37E" w14:textId="7098B352"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39" w:history="1">
            <w:r w:rsidRPr="001B3E90">
              <w:rPr>
                <w:rStyle w:val="Hyperlink"/>
                <w:noProof/>
              </w:rPr>
              <w:t>3.2.3.2 Other Crossings of Areas of Concern</w:t>
            </w:r>
            <w:r>
              <w:rPr>
                <w:noProof/>
                <w:webHidden/>
              </w:rPr>
              <w:tab/>
            </w:r>
            <w:r>
              <w:rPr>
                <w:noProof/>
                <w:webHidden/>
              </w:rPr>
              <w:fldChar w:fldCharType="begin"/>
            </w:r>
            <w:r>
              <w:rPr>
                <w:noProof/>
                <w:webHidden/>
              </w:rPr>
              <w:instrText xml:space="preserve"> PAGEREF _Toc222913739 \h </w:instrText>
            </w:r>
            <w:r>
              <w:rPr>
                <w:noProof/>
                <w:webHidden/>
              </w:rPr>
            </w:r>
            <w:r>
              <w:rPr>
                <w:noProof/>
                <w:webHidden/>
              </w:rPr>
              <w:fldChar w:fldCharType="separate"/>
            </w:r>
            <w:r w:rsidR="00A16076">
              <w:rPr>
                <w:noProof/>
                <w:webHidden/>
              </w:rPr>
              <w:t>6</w:t>
            </w:r>
            <w:r>
              <w:rPr>
                <w:noProof/>
                <w:webHidden/>
              </w:rPr>
              <w:fldChar w:fldCharType="end"/>
            </w:r>
          </w:hyperlink>
        </w:p>
        <w:p w14:paraId="135B92B1" w14:textId="608CA856"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0" w:history="1">
            <w:r w:rsidRPr="001B3E90">
              <w:rPr>
                <w:rStyle w:val="Hyperlink"/>
                <w:noProof/>
              </w:rPr>
              <w:t>3.2.3.3 Water Crossing Decommissioning</w:t>
            </w:r>
            <w:r>
              <w:rPr>
                <w:noProof/>
                <w:webHidden/>
              </w:rPr>
              <w:tab/>
            </w:r>
            <w:r>
              <w:rPr>
                <w:noProof/>
                <w:webHidden/>
              </w:rPr>
              <w:fldChar w:fldCharType="begin"/>
            </w:r>
            <w:r>
              <w:rPr>
                <w:noProof/>
                <w:webHidden/>
              </w:rPr>
              <w:instrText xml:space="preserve"> PAGEREF _Toc222913740 \h </w:instrText>
            </w:r>
            <w:r>
              <w:rPr>
                <w:noProof/>
                <w:webHidden/>
              </w:rPr>
            </w:r>
            <w:r>
              <w:rPr>
                <w:noProof/>
                <w:webHidden/>
              </w:rPr>
              <w:fldChar w:fldCharType="separate"/>
            </w:r>
            <w:r w:rsidR="00A16076">
              <w:rPr>
                <w:noProof/>
                <w:webHidden/>
              </w:rPr>
              <w:t>6</w:t>
            </w:r>
            <w:r>
              <w:rPr>
                <w:noProof/>
                <w:webHidden/>
              </w:rPr>
              <w:fldChar w:fldCharType="end"/>
            </w:r>
          </w:hyperlink>
        </w:p>
        <w:p w14:paraId="3B174294" w14:textId="4596154A"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1" w:history="1">
            <w:r w:rsidRPr="001B3E90">
              <w:rPr>
                <w:rStyle w:val="Hyperlink"/>
                <w:noProof/>
              </w:rPr>
              <w:t>3.2.3.4 Aggregates</w:t>
            </w:r>
            <w:r>
              <w:rPr>
                <w:noProof/>
                <w:webHidden/>
              </w:rPr>
              <w:tab/>
            </w:r>
            <w:r>
              <w:rPr>
                <w:noProof/>
                <w:webHidden/>
              </w:rPr>
              <w:fldChar w:fldCharType="begin"/>
            </w:r>
            <w:r>
              <w:rPr>
                <w:noProof/>
                <w:webHidden/>
              </w:rPr>
              <w:instrText xml:space="preserve"> PAGEREF _Toc222913741 \h </w:instrText>
            </w:r>
            <w:r>
              <w:rPr>
                <w:noProof/>
                <w:webHidden/>
              </w:rPr>
            </w:r>
            <w:r>
              <w:rPr>
                <w:noProof/>
                <w:webHidden/>
              </w:rPr>
              <w:fldChar w:fldCharType="separate"/>
            </w:r>
            <w:r w:rsidR="00A16076">
              <w:rPr>
                <w:noProof/>
                <w:webHidden/>
              </w:rPr>
              <w:t>6</w:t>
            </w:r>
            <w:r>
              <w:rPr>
                <w:noProof/>
                <w:webHidden/>
              </w:rPr>
              <w:fldChar w:fldCharType="end"/>
            </w:r>
          </w:hyperlink>
        </w:p>
        <w:p w14:paraId="0661FD0A" w14:textId="1CF48AD2"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2" w:history="1">
            <w:r w:rsidRPr="001B3E90">
              <w:rPr>
                <w:rStyle w:val="Hyperlink"/>
                <w:noProof/>
              </w:rPr>
              <w:t>3.2.3.5 Existing Roads</w:t>
            </w:r>
            <w:r>
              <w:rPr>
                <w:noProof/>
                <w:webHidden/>
              </w:rPr>
              <w:tab/>
            </w:r>
            <w:r>
              <w:rPr>
                <w:noProof/>
                <w:webHidden/>
              </w:rPr>
              <w:fldChar w:fldCharType="begin"/>
            </w:r>
            <w:r>
              <w:rPr>
                <w:noProof/>
                <w:webHidden/>
              </w:rPr>
              <w:instrText xml:space="preserve"> PAGEREF _Toc222913742 \h </w:instrText>
            </w:r>
            <w:r>
              <w:rPr>
                <w:noProof/>
                <w:webHidden/>
              </w:rPr>
            </w:r>
            <w:r>
              <w:rPr>
                <w:noProof/>
                <w:webHidden/>
              </w:rPr>
              <w:fldChar w:fldCharType="separate"/>
            </w:r>
            <w:r w:rsidR="00A16076">
              <w:rPr>
                <w:noProof/>
                <w:webHidden/>
              </w:rPr>
              <w:t>7</w:t>
            </w:r>
            <w:r>
              <w:rPr>
                <w:noProof/>
                <w:webHidden/>
              </w:rPr>
              <w:fldChar w:fldCharType="end"/>
            </w:r>
          </w:hyperlink>
        </w:p>
        <w:p w14:paraId="783510DE" w14:textId="454640B1"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43" w:history="1">
            <w:r w:rsidRPr="001B3E90">
              <w:rPr>
                <w:rStyle w:val="Hyperlink"/>
                <w:noProof/>
              </w:rPr>
              <w:t>3.2.4 FIRE PREVENTION AND PREPAREDNESS</w:t>
            </w:r>
            <w:r>
              <w:rPr>
                <w:noProof/>
                <w:webHidden/>
              </w:rPr>
              <w:tab/>
            </w:r>
            <w:r>
              <w:rPr>
                <w:noProof/>
                <w:webHidden/>
              </w:rPr>
              <w:fldChar w:fldCharType="begin"/>
            </w:r>
            <w:r>
              <w:rPr>
                <w:noProof/>
                <w:webHidden/>
              </w:rPr>
              <w:instrText xml:space="preserve"> PAGEREF _Toc222913743 \h </w:instrText>
            </w:r>
            <w:r>
              <w:rPr>
                <w:noProof/>
                <w:webHidden/>
              </w:rPr>
            </w:r>
            <w:r>
              <w:rPr>
                <w:noProof/>
                <w:webHidden/>
              </w:rPr>
              <w:fldChar w:fldCharType="separate"/>
            </w:r>
            <w:r w:rsidR="00A16076">
              <w:rPr>
                <w:noProof/>
                <w:webHidden/>
              </w:rPr>
              <w:t>9</w:t>
            </w:r>
            <w:r>
              <w:rPr>
                <w:noProof/>
                <w:webHidden/>
              </w:rPr>
              <w:fldChar w:fldCharType="end"/>
            </w:r>
          </w:hyperlink>
        </w:p>
        <w:p w14:paraId="26D5033F" w14:textId="541EFEB2"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44" w:history="1">
            <w:r w:rsidRPr="001B3E90">
              <w:rPr>
                <w:rStyle w:val="Hyperlink"/>
                <w:noProof/>
              </w:rPr>
              <w:t>3.2.5 MONITORING AND ASSESSMENT</w:t>
            </w:r>
            <w:r>
              <w:rPr>
                <w:noProof/>
                <w:webHidden/>
              </w:rPr>
              <w:tab/>
            </w:r>
            <w:r>
              <w:rPr>
                <w:noProof/>
                <w:webHidden/>
              </w:rPr>
              <w:fldChar w:fldCharType="begin"/>
            </w:r>
            <w:r>
              <w:rPr>
                <w:noProof/>
                <w:webHidden/>
              </w:rPr>
              <w:instrText xml:space="preserve"> PAGEREF _Toc222913744 \h </w:instrText>
            </w:r>
            <w:r>
              <w:rPr>
                <w:noProof/>
                <w:webHidden/>
              </w:rPr>
            </w:r>
            <w:r>
              <w:rPr>
                <w:noProof/>
                <w:webHidden/>
              </w:rPr>
              <w:fldChar w:fldCharType="separate"/>
            </w:r>
            <w:r w:rsidR="00A16076">
              <w:rPr>
                <w:noProof/>
                <w:webHidden/>
              </w:rPr>
              <w:t>11</w:t>
            </w:r>
            <w:r>
              <w:rPr>
                <w:noProof/>
                <w:webHidden/>
              </w:rPr>
              <w:fldChar w:fldCharType="end"/>
            </w:r>
          </w:hyperlink>
        </w:p>
        <w:p w14:paraId="54EA3F42" w14:textId="4646C205"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5" w:history="1">
            <w:r w:rsidRPr="001B3E90">
              <w:rPr>
                <w:rStyle w:val="Hyperlink"/>
                <w:noProof/>
              </w:rPr>
              <w:t>3.2.5.1 Compliance Monitoring</w:t>
            </w:r>
            <w:r>
              <w:rPr>
                <w:noProof/>
                <w:webHidden/>
              </w:rPr>
              <w:tab/>
            </w:r>
            <w:r>
              <w:rPr>
                <w:noProof/>
                <w:webHidden/>
              </w:rPr>
              <w:fldChar w:fldCharType="begin"/>
            </w:r>
            <w:r>
              <w:rPr>
                <w:noProof/>
                <w:webHidden/>
              </w:rPr>
              <w:instrText xml:space="preserve"> PAGEREF _Toc222913745 \h </w:instrText>
            </w:r>
            <w:r>
              <w:rPr>
                <w:noProof/>
                <w:webHidden/>
              </w:rPr>
            </w:r>
            <w:r>
              <w:rPr>
                <w:noProof/>
                <w:webHidden/>
              </w:rPr>
              <w:fldChar w:fldCharType="separate"/>
            </w:r>
            <w:r w:rsidR="00A16076">
              <w:rPr>
                <w:noProof/>
                <w:webHidden/>
              </w:rPr>
              <w:t>11</w:t>
            </w:r>
            <w:r>
              <w:rPr>
                <w:noProof/>
                <w:webHidden/>
              </w:rPr>
              <w:fldChar w:fldCharType="end"/>
            </w:r>
          </w:hyperlink>
        </w:p>
        <w:p w14:paraId="3989A9BC" w14:textId="1A0B42EF"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6" w:history="1">
            <w:r w:rsidRPr="001B3E90">
              <w:rPr>
                <w:rStyle w:val="Hyperlink"/>
                <w:noProof/>
              </w:rPr>
              <w:t>3.2.5.2 Compliance Reporting Area(s)</w:t>
            </w:r>
            <w:r>
              <w:rPr>
                <w:noProof/>
                <w:webHidden/>
              </w:rPr>
              <w:tab/>
            </w:r>
            <w:r>
              <w:rPr>
                <w:noProof/>
                <w:webHidden/>
              </w:rPr>
              <w:fldChar w:fldCharType="begin"/>
            </w:r>
            <w:r>
              <w:rPr>
                <w:noProof/>
                <w:webHidden/>
              </w:rPr>
              <w:instrText xml:space="preserve"> PAGEREF _Toc222913746 \h </w:instrText>
            </w:r>
            <w:r>
              <w:rPr>
                <w:noProof/>
                <w:webHidden/>
              </w:rPr>
            </w:r>
            <w:r>
              <w:rPr>
                <w:noProof/>
                <w:webHidden/>
              </w:rPr>
              <w:fldChar w:fldCharType="separate"/>
            </w:r>
            <w:r w:rsidR="00A16076">
              <w:rPr>
                <w:noProof/>
                <w:webHidden/>
              </w:rPr>
              <w:t>12</w:t>
            </w:r>
            <w:r>
              <w:rPr>
                <w:noProof/>
                <w:webHidden/>
              </w:rPr>
              <w:fldChar w:fldCharType="end"/>
            </w:r>
          </w:hyperlink>
        </w:p>
        <w:p w14:paraId="71415435" w14:textId="3168100F"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47" w:history="1">
            <w:r w:rsidRPr="001B3E90">
              <w:rPr>
                <w:rStyle w:val="Hyperlink"/>
                <w:noProof/>
              </w:rPr>
              <w:t>Appendix A - Compliance Reporting Areas</w:t>
            </w:r>
            <w:r>
              <w:rPr>
                <w:noProof/>
                <w:webHidden/>
              </w:rPr>
              <w:tab/>
            </w:r>
            <w:r>
              <w:rPr>
                <w:noProof/>
                <w:webHidden/>
              </w:rPr>
              <w:fldChar w:fldCharType="begin"/>
            </w:r>
            <w:r>
              <w:rPr>
                <w:noProof/>
                <w:webHidden/>
              </w:rPr>
              <w:instrText xml:space="preserve"> PAGEREF _Toc222913747 \h </w:instrText>
            </w:r>
            <w:r>
              <w:rPr>
                <w:noProof/>
                <w:webHidden/>
              </w:rPr>
            </w:r>
            <w:r>
              <w:rPr>
                <w:noProof/>
                <w:webHidden/>
              </w:rPr>
              <w:fldChar w:fldCharType="separate"/>
            </w:r>
            <w:r w:rsidR="00A16076">
              <w:rPr>
                <w:noProof/>
                <w:webHidden/>
              </w:rPr>
              <w:t>13</w:t>
            </w:r>
            <w:r>
              <w:rPr>
                <w:noProof/>
                <w:webHidden/>
              </w:rPr>
              <w:fldChar w:fldCharType="end"/>
            </w:r>
          </w:hyperlink>
        </w:p>
        <w:p w14:paraId="724856F5" w14:textId="383C76AE"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48" w:history="1">
            <w:r w:rsidRPr="001B3E90">
              <w:rPr>
                <w:rStyle w:val="Hyperlink"/>
                <w:noProof/>
              </w:rPr>
              <w:t>APPENDIX B - 2026-2027 Miisun Fire Plan</w:t>
            </w:r>
            <w:r>
              <w:rPr>
                <w:noProof/>
                <w:webHidden/>
              </w:rPr>
              <w:tab/>
            </w:r>
            <w:r>
              <w:rPr>
                <w:noProof/>
                <w:webHidden/>
              </w:rPr>
              <w:fldChar w:fldCharType="begin"/>
            </w:r>
            <w:r>
              <w:rPr>
                <w:noProof/>
                <w:webHidden/>
              </w:rPr>
              <w:instrText xml:space="preserve"> PAGEREF _Toc222913748 \h </w:instrText>
            </w:r>
            <w:r>
              <w:rPr>
                <w:noProof/>
                <w:webHidden/>
              </w:rPr>
            </w:r>
            <w:r>
              <w:rPr>
                <w:noProof/>
                <w:webHidden/>
              </w:rPr>
              <w:fldChar w:fldCharType="separate"/>
            </w:r>
            <w:r w:rsidR="00A16076">
              <w:rPr>
                <w:noProof/>
                <w:webHidden/>
              </w:rPr>
              <w:t>16</w:t>
            </w:r>
            <w:r>
              <w:rPr>
                <w:noProof/>
                <w:webHidden/>
              </w:rPr>
              <w:fldChar w:fldCharType="end"/>
            </w:r>
          </w:hyperlink>
        </w:p>
        <w:p w14:paraId="5C3CEFCF" w14:textId="14D207F4"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49" w:history="1">
            <w:r w:rsidRPr="001B3E90">
              <w:rPr>
                <w:rStyle w:val="Hyperlink"/>
                <w:noProof/>
              </w:rPr>
              <w:t>1.0     INTRODUCTION</w:t>
            </w:r>
            <w:r>
              <w:rPr>
                <w:noProof/>
                <w:webHidden/>
              </w:rPr>
              <w:tab/>
            </w:r>
            <w:r>
              <w:rPr>
                <w:noProof/>
                <w:webHidden/>
              </w:rPr>
              <w:fldChar w:fldCharType="begin"/>
            </w:r>
            <w:r>
              <w:rPr>
                <w:noProof/>
                <w:webHidden/>
              </w:rPr>
              <w:instrText xml:space="preserve"> PAGEREF _Toc222913749 \h </w:instrText>
            </w:r>
            <w:r>
              <w:rPr>
                <w:noProof/>
                <w:webHidden/>
              </w:rPr>
            </w:r>
            <w:r>
              <w:rPr>
                <w:noProof/>
                <w:webHidden/>
              </w:rPr>
              <w:fldChar w:fldCharType="separate"/>
            </w:r>
            <w:r w:rsidR="00A16076">
              <w:rPr>
                <w:noProof/>
                <w:webHidden/>
              </w:rPr>
              <w:t>18</w:t>
            </w:r>
            <w:r>
              <w:rPr>
                <w:noProof/>
                <w:webHidden/>
              </w:rPr>
              <w:fldChar w:fldCharType="end"/>
            </w:r>
          </w:hyperlink>
        </w:p>
        <w:p w14:paraId="28C8CD50" w14:textId="7126AC46"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0" w:history="1">
            <w:r w:rsidRPr="001B3E90">
              <w:rPr>
                <w:rStyle w:val="Hyperlink"/>
                <w:noProof/>
              </w:rPr>
              <w:t>2.0     SCOPE</w:t>
            </w:r>
            <w:r>
              <w:rPr>
                <w:noProof/>
                <w:webHidden/>
              </w:rPr>
              <w:tab/>
            </w:r>
            <w:r>
              <w:rPr>
                <w:noProof/>
                <w:webHidden/>
              </w:rPr>
              <w:fldChar w:fldCharType="begin"/>
            </w:r>
            <w:r>
              <w:rPr>
                <w:noProof/>
                <w:webHidden/>
              </w:rPr>
              <w:instrText xml:space="preserve"> PAGEREF _Toc222913750 \h </w:instrText>
            </w:r>
            <w:r>
              <w:rPr>
                <w:noProof/>
                <w:webHidden/>
              </w:rPr>
            </w:r>
            <w:r>
              <w:rPr>
                <w:noProof/>
                <w:webHidden/>
              </w:rPr>
              <w:fldChar w:fldCharType="separate"/>
            </w:r>
            <w:r w:rsidR="00A16076">
              <w:rPr>
                <w:noProof/>
                <w:webHidden/>
              </w:rPr>
              <w:t>18</w:t>
            </w:r>
            <w:r>
              <w:rPr>
                <w:noProof/>
                <w:webHidden/>
              </w:rPr>
              <w:fldChar w:fldCharType="end"/>
            </w:r>
          </w:hyperlink>
        </w:p>
        <w:p w14:paraId="3A794C3B" w14:textId="2386DC5D"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1" w:history="1">
            <w:r w:rsidRPr="001B3E90">
              <w:rPr>
                <w:rStyle w:val="Hyperlink"/>
                <w:noProof/>
              </w:rPr>
              <w:t>3.0     FIRE POLICY</w:t>
            </w:r>
            <w:r>
              <w:rPr>
                <w:noProof/>
                <w:webHidden/>
              </w:rPr>
              <w:tab/>
            </w:r>
            <w:r>
              <w:rPr>
                <w:noProof/>
                <w:webHidden/>
              </w:rPr>
              <w:fldChar w:fldCharType="begin"/>
            </w:r>
            <w:r>
              <w:rPr>
                <w:noProof/>
                <w:webHidden/>
              </w:rPr>
              <w:instrText xml:space="preserve"> PAGEREF _Toc222913751 \h </w:instrText>
            </w:r>
            <w:r>
              <w:rPr>
                <w:noProof/>
                <w:webHidden/>
              </w:rPr>
            </w:r>
            <w:r>
              <w:rPr>
                <w:noProof/>
                <w:webHidden/>
              </w:rPr>
              <w:fldChar w:fldCharType="separate"/>
            </w:r>
            <w:r w:rsidR="00A16076">
              <w:rPr>
                <w:noProof/>
                <w:webHidden/>
              </w:rPr>
              <w:t>18</w:t>
            </w:r>
            <w:r>
              <w:rPr>
                <w:noProof/>
                <w:webHidden/>
              </w:rPr>
              <w:fldChar w:fldCharType="end"/>
            </w:r>
          </w:hyperlink>
        </w:p>
        <w:p w14:paraId="5A6E48ED" w14:textId="02084639"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2" w:history="1">
            <w:r w:rsidRPr="001B3E90">
              <w:rPr>
                <w:rStyle w:val="Hyperlink"/>
                <w:noProof/>
              </w:rPr>
              <w:t>4.0     FIRE PREVENTION</w:t>
            </w:r>
            <w:r>
              <w:rPr>
                <w:noProof/>
                <w:webHidden/>
              </w:rPr>
              <w:tab/>
            </w:r>
            <w:r>
              <w:rPr>
                <w:noProof/>
                <w:webHidden/>
              </w:rPr>
              <w:fldChar w:fldCharType="begin"/>
            </w:r>
            <w:r>
              <w:rPr>
                <w:noProof/>
                <w:webHidden/>
              </w:rPr>
              <w:instrText xml:space="preserve"> PAGEREF _Toc222913752 \h </w:instrText>
            </w:r>
            <w:r>
              <w:rPr>
                <w:noProof/>
                <w:webHidden/>
              </w:rPr>
            </w:r>
            <w:r>
              <w:rPr>
                <w:noProof/>
                <w:webHidden/>
              </w:rPr>
              <w:fldChar w:fldCharType="separate"/>
            </w:r>
            <w:r w:rsidR="00A16076">
              <w:rPr>
                <w:noProof/>
                <w:webHidden/>
              </w:rPr>
              <w:t>18</w:t>
            </w:r>
            <w:r>
              <w:rPr>
                <w:noProof/>
                <w:webHidden/>
              </w:rPr>
              <w:fldChar w:fldCharType="end"/>
            </w:r>
          </w:hyperlink>
        </w:p>
        <w:p w14:paraId="53F08F9A" w14:textId="055AADB4"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3" w:history="1">
            <w:r w:rsidRPr="001B3E90">
              <w:rPr>
                <w:rStyle w:val="Hyperlink"/>
                <w:noProof/>
              </w:rPr>
              <w:t>5.0     FIRE AWARENESS AND EDUCATION</w:t>
            </w:r>
            <w:r>
              <w:rPr>
                <w:noProof/>
                <w:webHidden/>
              </w:rPr>
              <w:tab/>
            </w:r>
            <w:r>
              <w:rPr>
                <w:noProof/>
                <w:webHidden/>
              </w:rPr>
              <w:fldChar w:fldCharType="begin"/>
            </w:r>
            <w:r>
              <w:rPr>
                <w:noProof/>
                <w:webHidden/>
              </w:rPr>
              <w:instrText xml:space="preserve"> PAGEREF _Toc222913753 \h </w:instrText>
            </w:r>
            <w:r>
              <w:rPr>
                <w:noProof/>
                <w:webHidden/>
              </w:rPr>
            </w:r>
            <w:r>
              <w:rPr>
                <w:noProof/>
                <w:webHidden/>
              </w:rPr>
              <w:fldChar w:fldCharType="separate"/>
            </w:r>
            <w:r w:rsidR="00A16076">
              <w:rPr>
                <w:noProof/>
                <w:webHidden/>
              </w:rPr>
              <w:t>20</w:t>
            </w:r>
            <w:r>
              <w:rPr>
                <w:noProof/>
                <w:webHidden/>
              </w:rPr>
              <w:fldChar w:fldCharType="end"/>
            </w:r>
          </w:hyperlink>
        </w:p>
        <w:p w14:paraId="4EC1E92D" w14:textId="14FC07F8"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4" w:history="1">
            <w:r w:rsidRPr="001B3E90">
              <w:rPr>
                <w:rStyle w:val="Hyperlink"/>
                <w:noProof/>
              </w:rPr>
              <w:t>6.0     FIRE PREPAREDNESS TRAINING</w:t>
            </w:r>
            <w:r>
              <w:rPr>
                <w:noProof/>
                <w:webHidden/>
              </w:rPr>
              <w:tab/>
            </w:r>
            <w:r>
              <w:rPr>
                <w:noProof/>
                <w:webHidden/>
              </w:rPr>
              <w:fldChar w:fldCharType="begin"/>
            </w:r>
            <w:r>
              <w:rPr>
                <w:noProof/>
                <w:webHidden/>
              </w:rPr>
              <w:instrText xml:space="preserve"> PAGEREF _Toc222913754 \h </w:instrText>
            </w:r>
            <w:r>
              <w:rPr>
                <w:noProof/>
                <w:webHidden/>
              </w:rPr>
            </w:r>
            <w:r>
              <w:rPr>
                <w:noProof/>
                <w:webHidden/>
              </w:rPr>
              <w:fldChar w:fldCharType="separate"/>
            </w:r>
            <w:r w:rsidR="00A16076">
              <w:rPr>
                <w:noProof/>
                <w:webHidden/>
              </w:rPr>
              <w:t>20</w:t>
            </w:r>
            <w:r>
              <w:rPr>
                <w:noProof/>
                <w:webHidden/>
              </w:rPr>
              <w:fldChar w:fldCharType="end"/>
            </w:r>
          </w:hyperlink>
        </w:p>
        <w:p w14:paraId="001B4236" w14:textId="2A1FCEED"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5" w:history="1">
            <w:r w:rsidRPr="001B3E90">
              <w:rPr>
                <w:rStyle w:val="Hyperlink"/>
                <w:noProof/>
              </w:rPr>
              <w:t>7.0     FIRE DETECTION</w:t>
            </w:r>
            <w:r>
              <w:rPr>
                <w:noProof/>
                <w:webHidden/>
              </w:rPr>
              <w:tab/>
            </w:r>
            <w:r>
              <w:rPr>
                <w:noProof/>
                <w:webHidden/>
              </w:rPr>
              <w:fldChar w:fldCharType="begin"/>
            </w:r>
            <w:r>
              <w:rPr>
                <w:noProof/>
                <w:webHidden/>
              </w:rPr>
              <w:instrText xml:space="preserve"> PAGEREF _Toc222913755 \h </w:instrText>
            </w:r>
            <w:r>
              <w:rPr>
                <w:noProof/>
                <w:webHidden/>
              </w:rPr>
            </w:r>
            <w:r>
              <w:rPr>
                <w:noProof/>
                <w:webHidden/>
              </w:rPr>
              <w:fldChar w:fldCharType="separate"/>
            </w:r>
            <w:r w:rsidR="00A16076">
              <w:rPr>
                <w:noProof/>
                <w:webHidden/>
              </w:rPr>
              <w:t>20</w:t>
            </w:r>
            <w:r>
              <w:rPr>
                <w:noProof/>
                <w:webHidden/>
              </w:rPr>
              <w:fldChar w:fldCharType="end"/>
            </w:r>
          </w:hyperlink>
        </w:p>
        <w:p w14:paraId="30C7C372" w14:textId="68CA996D"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6" w:history="1">
            <w:r w:rsidRPr="001B3E90">
              <w:rPr>
                <w:rStyle w:val="Hyperlink"/>
                <w:noProof/>
              </w:rPr>
              <w:t>8.0     EQUIPMENT &amp; TRAINING STANDARDS - LIST FOR THE WHISKEY JACK FOREST</w:t>
            </w:r>
            <w:r>
              <w:rPr>
                <w:noProof/>
                <w:webHidden/>
              </w:rPr>
              <w:tab/>
            </w:r>
            <w:r>
              <w:rPr>
                <w:noProof/>
                <w:webHidden/>
              </w:rPr>
              <w:fldChar w:fldCharType="begin"/>
            </w:r>
            <w:r>
              <w:rPr>
                <w:noProof/>
                <w:webHidden/>
              </w:rPr>
              <w:instrText xml:space="preserve"> PAGEREF _Toc222913756 \h </w:instrText>
            </w:r>
            <w:r>
              <w:rPr>
                <w:noProof/>
                <w:webHidden/>
              </w:rPr>
            </w:r>
            <w:r>
              <w:rPr>
                <w:noProof/>
                <w:webHidden/>
              </w:rPr>
              <w:fldChar w:fldCharType="separate"/>
            </w:r>
            <w:r w:rsidR="00A16076">
              <w:rPr>
                <w:noProof/>
                <w:webHidden/>
              </w:rPr>
              <w:t>21</w:t>
            </w:r>
            <w:r>
              <w:rPr>
                <w:noProof/>
                <w:webHidden/>
              </w:rPr>
              <w:fldChar w:fldCharType="end"/>
            </w:r>
          </w:hyperlink>
        </w:p>
        <w:p w14:paraId="7AA1BE3C" w14:textId="501C9048"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7" w:history="1">
            <w:r w:rsidRPr="001B3E90">
              <w:rPr>
                <w:rStyle w:val="Hyperlink"/>
                <w:noProof/>
              </w:rPr>
              <w:t>9.0     COMMUNICATIONS</w:t>
            </w:r>
            <w:r>
              <w:rPr>
                <w:noProof/>
                <w:webHidden/>
              </w:rPr>
              <w:tab/>
            </w:r>
            <w:r>
              <w:rPr>
                <w:noProof/>
                <w:webHidden/>
              </w:rPr>
              <w:fldChar w:fldCharType="begin"/>
            </w:r>
            <w:r>
              <w:rPr>
                <w:noProof/>
                <w:webHidden/>
              </w:rPr>
              <w:instrText xml:space="preserve"> PAGEREF _Toc222913757 \h </w:instrText>
            </w:r>
            <w:r>
              <w:rPr>
                <w:noProof/>
                <w:webHidden/>
              </w:rPr>
            </w:r>
            <w:r>
              <w:rPr>
                <w:noProof/>
                <w:webHidden/>
              </w:rPr>
              <w:fldChar w:fldCharType="separate"/>
            </w:r>
            <w:r w:rsidR="00A16076">
              <w:rPr>
                <w:noProof/>
                <w:webHidden/>
              </w:rPr>
              <w:t>21</w:t>
            </w:r>
            <w:r>
              <w:rPr>
                <w:noProof/>
                <w:webHidden/>
              </w:rPr>
              <w:fldChar w:fldCharType="end"/>
            </w:r>
          </w:hyperlink>
        </w:p>
        <w:p w14:paraId="2A0BF983" w14:textId="642AF31D"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8" w:history="1">
            <w:r w:rsidRPr="001B3E90">
              <w:rPr>
                <w:rStyle w:val="Hyperlink"/>
                <w:noProof/>
              </w:rPr>
              <w:t>10.0     AREAS OF OPERATION</w:t>
            </w:r>
            <w:r>
              <w:rPr>
                <w:noProof/>
                <w:webHidden/>
              </w:rPr>
              <w:tab/>
            </w:r>
            <w:r>
              <w:rPr>
                <w:noProof/>
                <w:webHidden/>
              </w:rPr>
              <w:fldChar w:fldCharType="begin"/>
            </w:r>
            <w:r>
              <w:rPr>
                <w:noProof/>
                <w:webHidden/>
              </w:rPr>
              <w:instrText xml:space="preserve"> PAGEREF _Toc222913758 \h </w:instrText>
            </w:r>
            <w:r>
              <w:rPr>
                <w:noProof/>
                <w:webHidden/>
              </w:rPr>
            </w:r>
            <w:r>
              <w:rPr>
                <w:noProof/>
                <w:webHidden/>
              </w:rPr>
              <w:fldChar w:fldCharType="separate"/>
            </w:r>
            <w:r w:rsidR="00A16076">
              <w:rPr>
                <w:noProof/>
                <w:webHidden/>
              </w:rPr>
              <w:t>21</w:t>
            </w:r>
            <w:r>
              <w:rPr>
                <w:noProof/>
                <w:webHidden/>
              </w:rPr>
              <w:fldChar w:fldCharType="end"/>
            </w:r>
          </w:hyperlink>
        </w:p>
        <w:p w14:paraId="286FD7DB" w14:textId="292D83C9"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59" w:history="1">
            <w:r w:rsidRPr="001B3E90">
              <w:rPr>
                <w:rStyle w:val="Hyperlink"/>
                <w:noProof/>
              </w:rPr>
              <w:t>11.0     COMPANY RESOURCES – Requisition &amp; Transfer</w:t>
            </w:r>
            <w:r>
              <w:rPr>
                <w:noProof/>
                <w:webHidden/>
              </w:rPr>
              <w:tab/>
            </w:r>
            <w:r>
              <w:rPr>
                <w:noProof/>
                <w:webHidden/>
              </w:rPr>
              <w:fldChar w:fldCharType="begin"/>
            </w:r>
            <w:r>
              <w:rPr>
                <w:noProof/>
                <w:webHidden/>
              </w:rPr>
              <w:instrText xml:space="preserve"> PAGEREF _Toc222913759 \h </w:instrText>
            </w:r>
            <w:r>
              <w:rPr>
                <w:noProof/>
                <w:webHidden/>
              </w:rPr>
            </w:r>
            <w:r>
              <w:rPr>
                <w:noProof/>
                <w:webHidden/>
              </w:rPr>
              <w:fldChar w:fldCharType="separate"/>
            </w:r>
            <w:r w:rsidR="00A16076">
              <w:rPr>
                <w:noProof/>
                <w:webHidden/>
              </w:rPr>
              <w:t>22</w:t>
            </w:r>
            <w:r>
              <w:rPr>
                <w:noProof/>
                <w:webHidden/>
              </w:rPr>
              <w:fldChar w:fldCharType="end"/>
            </w:r>
          </w:hyperlink>
        </w:p>
        <w:p w14:paraId="65B8A80D" w14:textId="03DF15B0"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0" w:history="1">
            <w:r w:rsidRPr="001B3E90">
              <w:rPr>
                <w:rStyle w:val="Hyperlink"/>
                <w:noProof/>
              </w:rPr>
              <w:t>Appendix A – Ontario Ministry of Natural Resources Contact Information</w:t>
            </w:r>
            <w:r>
              <w:rPr>
                <w:noProof/>
                <w:webHidden/>
              </w:rPr>
              <w:tab/>
            </w:r>
            <w:r>
              <w:rPr>
                <w:noProof/>
                <w:webHidden/>
              </w:rPr>
              <w:fldChar w:fldCharType="begin"/>
            </w:r>
            <w:r>
              <w:rPr>
                <w:noProof/>
                <w:webHidden/>
              </w:rPr>
              <w:instrText xml:space="preserve"> PAGEREF _Toc222913760 \h </w:instrText>
            </w:r>
            <w:r>
              <w:rPr>
                <w:noProof/>
                <w:webHidden/>
              </w:rPr>
            </w:r>
            <w:r>
              <w:rPr>
                <w:noProof/>
                <w:webHidden/>
              </w:rPr>
              <w:fldChar w:fldCharType="separate"/>
            </w:r>
            <w:r w:rsidR="00A16076">
              <w:rPr>
                <w:noProof/>
                <w:webHidden/>
              </w:rPr>
              <w:t>23</w:t>
            </w:r>
            <w:r>
              <w:rPr>
                <w:noProof/>
                <w:webHidden/>
              </w:rPr>
              <w:fldChar w:fldCharType="end"/>
            </w:r>
          </w:hyperlink>
        </w:p>
        <w:p w14:paraId="7813DD1A" w14:textId="2BCC2390"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1" w:history="1">
            <w:r w:rsidRPr="001B3E90">
              <w:rPr>
                <w:rStyle w:val="Hyperlink"/>
                <w:noProof/>
              </w:rPr>
              <w:t>Appendix B – Industry Contact Information</w:t>
            </w:r>
            <w:r>
              <w:rPr>
                <w:noProof/>
                <w:webHidden/>
              </w:rPr>
              <w:tab/>
            </w:r>
            <w:r>
              <w:rPr>
                <w:noProof/>
                <w:webHidden/>
              </w:rPr>
              <w:fldChar w:fldCharType="begin"/>
            </w:r>
            <w:r>
              <w:rPr>
                <w:noProof/>
                <w:webHidden/>
              </w:rPr>
              <w:instrText xml:space="preserve"> PAGEREF _Toc222913761 \h </w:instrText>
            </w:r>
            <w:r>
              <w:rPr>
                <w:noProof/>
                <w:webHidden/>
              </w:rPr>
            </w:r>
            <w:r>
              <w:rPr>
                <w:noProof/>
                <w:webHidden/>
              </w:rPr>
              <w:fldChar w:fldCharType="separate"/>
            </w:r>
            <w:r w:rsidR="00A16076">
              <w:rPr>
                <w:noProof/>
                <w:webHidden/>
              </w:rPr>
              <w:t>24</w:t>
            </w:r>
            <w:r>
              <w:rPr>
                <w:noProof/>
                <w:webHidden/>
              </w:rPr>
              <w:fldChar w:fldCharType="end"/>
            </w:r>
          </w:hyperlink>
        </w:p>
        <w:p w14:paraId="2D161B3E" w14:textId="45D0FFD4"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2" w:history="1">
            <w:r w:rsidRPr="001B3E90">
              <w:rPr>
                <w:rStyle w:val="Hyperlink"/>
                <w:noProof/>
              </w:rPr>
              <w:t>Appendix C – Modifying Industry Operations Protocol</w:t>
            </w:r>
            <w:r>
              <w:rPr>
                <w:noProof/>
                <w:webHidden/>
              </w:rPr>
              <w:tab/>
            </w:r>
            <w:r>
              <w:rPr>
                <w:noProof/>
                <w:webHidden/>
              </w:rPr>
              <w:fldChar w:fldCharType="begin"/>
            </w:r>
            <w:r>
              <w:rPr>
                <w:noProof/>
                <w:webHidden/>
              </w:rPr>
              <w:instrText xml:space="preserve"> PAGEREF _Toc222913762 \h </w:instrText>
            </w:r>
            <w:r>
              <w:rPr>
                <w:noProof/>
                <w:webHidden/>
              </w:rPr>
            </w:r>
            <w:r>
              <w:rPr>
                <w:noProof/>
                <w:webHidden/>
              </w:rPr>
              <w:fldChar w:fldCharType="separate"/>
            </w:r>
            <w:r w:rsidR="00A16076">
              <w:rPr>
                <w:noProof/>
                <w:webHidden/>
              </w:rPr>
              <w:t>25</w:t>
            </w:r>
            <w:r>
              <w:rPr>
                <w:noProof/>
                <w:webHidden/>
              </w:rPr>
              <w:fldChar w:fldCharType="end"/>
            </w:r>
          </w:hyperlink>
        </w:p>
        <w:p w14:paraId="441FE979" w14:textId="7688D35E"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3" w:history="1">
            <w:r w:rsidRPr="001B3E90">
              <w:rPr>
                <w:rStyle w:val="Hyperlink"/>
                <w:noProof/>
              </w:rPr>
              <w:t>Appendix D - Forest Fire Operations by Forest Industry – Business Practices</w:t>
            </w:r>
            <w:r>
              <w:rPr>
                <w:noProof/>
                <w:webHidden/>
              </w:rPr>
              <w:tab/>
            </w:r>
            <w:r>
              <w:rPr>
                <w:noProof/>
                <w:webHidden/>
              </w:rPr>
              <w:fldChar w:fldCharType="begin"/>
            </w:r>
            <w:r>
              <w:rPr>
                <w:noProof/>
                <w:webHidden/>
              </w:rPr>
              <w:instrText xml:space="preserve"> PAGEREF _Toc222913763 \h </w:instrText>
            </w:r>
            <w:r>
              <w:rPr>
                <w:noProof/>
                <w:webHidden/>
              </w:rPr>
            </w:r>
            <w:r>
              <w:rPr>
                <w:noProof/>
                <w:webHidden/>
              </w:rPr>
              <w:fldChar w:fldCharType="separate"/>
            </w:r>
            <w:r w:rsidR="00A16076">
              <w:rPr>
                <w:noProof/>
                <w:webHidden/>
              </w:rPr>
              <w:t>27</w:t>
            </w:r>
            <w:r>
              <w:rPr>
                <w:noProof/>
                <w:webHidden/>
              </w:rPr>
              <w:fldChar w:fldCharType="end"/>
            </w:r>
          </w:hyperlink>
        </w:p>
        <w:p w14:paraId="174C9988" w14:textId="7AC8FEAE"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4" w:history="1">
            <w:r w:rsidRPr="001B3E90">
              <w:rPr>
                <w:rStyle w:val="Hyperlink"/>
                <w:rFonts w:eastAsiaTheme="majorEastAsia"/>
                <w:noProof/>
                <w:kern w:val="32"/>
              </w:rPr>
              <w:t>Appendix E – Fire Detection Report - Form</w:t>
            </w:r>
            <w:r>
              <w:rPr>
                <w:noProof/>
                <w:webHidden/>
              </w:rPr>
              <w:tab/>
            </w:r>
            <w:r>
              <w:rPr>
                <w:noProof/>
                <w:webHidden/>
              </w:rPr>
              <w:fldChar w:fldCharType="begin"/>
            </w:r>
            <w:r>
              <w:rPr>
                <w:noProof/>
                <w:webHidden/>
              </w:rPr>
              <w:instrText xml:space="preserve"> PAGEREF _Toc222913764 \h </w:instrText>
            </w:r>
            <w:r>
              <w:rPr>
                <w:noProof/>
                <w:webHidden/>
              </w:rPr>
            </w:r>
            <w:r>
              <w:rPr>
                <w:noProof/>
                <w:webHidden/>
              </w:rPr>
              <w:fldChar w:fldCharType="separate"/>
            </w:r>
            <w:r w:rsidR="00A16076">
              <w:rPr>
                <w:noProof/>
                <w:webHidden/>
              </w:rPr>
              <w:t>32</w:t>
            </w:r>
            <w:r>
              <w:rPr>
                <w:noProof/>
                <w:webHidden/>
              </w:rPr>
              <w:fldChar w:fldCharType="end"/>
            </w:r>
          </w:hyperlink>
        </w:p>
        <w:p w14:paraId="70AAB053" w14:textId="1389FCD8"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5" w:history="1">
            <w:r w:rsidRPr="001B3E90">
              <w:rPr>
                <w:rStyle w:val="Hyperlink"/>
                <w:rFonts w:eastAsiaTheme="majorEastAsia"/>
                <w:noProof/>
              </w:rPr>
              <w:t>Appendix F - Retrieval of Company/Contractor Fire Equipment by MNR</w:t>
            </w:r>
            <w:r>
              <w:rPr>
                <w:noProof/>
                <w:webHidden/>
              </w:rPr>
              <w:tab/>
            </w:r>
            <w:r>
              <w:rPr>
                <w:noProof/>
                <w:webHidden/>
              </w:rPr>
              <w:fldChar w:fldCharType="begin"/>
            </w:r>
            <w:r>
              <w:rPr>
                <w:noProof/>
                <w:webHidden/>
              </w:rPr>
              <w:instrText xml:space="preserve"> PAGEREF _Toc222913765 \h </w:instrText>
            </w:r>
            <w:r>
              <w:rPr>
                <w:noProof/>
                <w:webHidden/>
              </w:rPr>
            </w:r>
            <w:r>
              <w:rPr>
                <w:noProof/>
                <w:webHidden/>
              </w:rPr>
              <w:fldChar w:fldCharType="separate"/>
            </w:r>
            <w:r w:rsidR="00A16076">
              <w:rPr>
                <w:noProof/>
                <w:webHidden/>
              </w:rPr>
              <w:t>33</w:t>
            </w:r>
            <w:r>
              <w:rPr>
                <w:noProof/>
                <w:webHidden/>
              </w:rPr>
              <w:fldChar w:fldCharType="end"/>
            </w:r>
          </w:hyperlink>
        </w:p>
        <w:p w14:paraId="5F3B49A6" w14:textId="64A74806"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6" w:history="1">
            <w:r w:rsidRPr="001B3E90">
              <w:rPr>
                <w:rStyle w:val="Hyperlink"/>
                <w:noProof/>
              </w:rPr>
              <w:t>Appendix G - Whiskey Jack Forest Independent Operator / Contractor Fire Information</w:t>
            </w:r>
            <w:r>
              <w:rPr>
                <w:noProof/>
                <w:webHidden/>
              </w:rPr>
              <w:tab/>
            </w:r>
            <w:r>
              <w:rPr>
                <w:noProof/>
                <w:webHidden/>
              </w:rPr>
              <w:fldChar w:fldCharType="begin"/>
            </w:r>
            <w:r>
              <w:rPr>
                <w:noProof/>
                <w:webHidden/>
              </w:rPr>
              <w:instrText xml:space="preserve"> PAGEREF _Toc222913766 \h </w:instrText>
            </w:r>
            <w:r>
              <w:rPr>
                <w:noProof/>
                <w:webHidden/>
              </w:rPr>
            </w:r>
            <w:r>
              <w:rPr>
                <w:noProof/>
                <w:webHidden/>
              </w:rPr>
              <w:fldChar w:fldCharType="separate"/>
            </w:r>
            <w:r w:rsidR="00A16076">
              <w:rPr>
                <w:noProof/>
                <w:webHidden/>
              </w:rPr>
              <w:t>34</w:t>
            </w:r>
            <w:r>
              <w:rPr>
                <w:noProof/>
                <w:webHidden/>
              </w:rPr>
              <w:fldChar w:fldCharType="end"/>
            </w:r>
          </w:hyperlink>
        </w:p>
        <w:p w14:paraId="00855BEC" w14:textId="3DD18286" w:rsidR="0091063F" w:rsidRDefault="0091063F">
          <w:pPr>
            <w:pStyle w:val="TOC2"/>
            <w:tabs>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7" w:history="1">
            <w:r w:rsidRPr="001B3E90">
              <w:rPr>
                <w:rStyle w:val="Hyperlink"/>
                <w:noProof/>
              </w:rPr>
              <w:t>Appendix H – Contractor Equipment Rates</w:t>
            </w:r>
            <w:r>
              <w:rPr>
                <w:noProof/>
                <w:webHidden/>
              </w:rPr>
              <w:tab/>
            </w:r>
            <w:r>
              <w:rPr>
                <w:noProof/>
                <w:webHidden/>
              </w:rPr>
              <w:fldChar w:fldCharType="begin"/>
            </w:r>
            <w:r>
              <w:rPr>
                <w:noProof/>
                <w:webHidden/>
              </w:rPr>
              <w:instrText xml:space="preserve"> PAGEREF _Toc222913767 \h </w:instrText>
            </w:r>
            <w:r>
              <w:rPr>
                <w:noProof/>
                <w:webHidden/>
              </w:rPr>
            </w:r>
            <w:r>
              <w:rPr>
                <w:noProof/>
                <w:webHidden/>
              </w:rPr>
              <w:fldChar w:fldCharType="separate"/>
            </w:r>
            <w:r w:rsidR="00A16076">
              <w:rPr>
                <w:noProof/>
                <w:webHidden/>
              </w:rPr>
              <w:t>38</w:t>
            </w:r>
            <w:r>
              <w:rPr>
                <w:noProof/>
                <w:webHidden/>
              </w:rPr>
              <w:fldChar w:fldCharType="end"/>
            </w:r>
          </w:hyperlink>
        </w:p>
        <w:p w14:paraId="17240E74" w14:textId="0FCFDD57" w:rsidR="0091063F" w:rsidRDefault="0091063F">
          <w:pPr>
            <w:pStyle w:val="TOC1"/>
            <w:rPr>
              <w:rFonts w:asciiTheme="minorHAnsi" w:eastAsiaTheme="minorEastAsia" w:hAnsiTheme="minorHAnsi" w:cstheme="minorBidi"/>
              <w:caps w:val="0"/>
              <w:noProof/>
              <w:kern w:val="2"/>
              <w:sz w:val="24"/>
              <w:szCs w:val="24"/>
              <w:lang w:val="en-CA" w:eastAsia="en-CA"/>
              <w14:ligatures w14:val="standardContextual"/>
            </w:rPr>
          </w:pPr>
          <w:hyperlink w:anchor="_Toc222913768" w:history="1">
            <w:r w:rsidRPr="001B3E90">
              <w:rPr>
                <w:rStyle w:val="Hyperlink"/>
                <w:noProof/>
              </w:rPr>
              <w:t>APPENDIX C - WATER CROSSING STANDARDS for the WHISKEY JACK FOREST</w:t>
            </w:r>
            <w:r>
              <w:rPr>
                <w:noProof/>
                <w:webHidden/>
              </w:rPr>
              <w:tab/>
            </w:r>
            <w:r>
              <w:rPr>
                <w:noProof/>
                <w:webHidden/>
              </w:rPr>
              <w:fldChar w:fldCharType="begin"/>
            </w:r>
            <w:r>
              <w:rPr>
                <w:noProof/>
                <w:webHidden/>
              </w:rPr>
              <w:instrText xml:space="preserve"> PAGEREF _Toc222913768 \h </w:instrText>
            </w:r>
            <w:r>
              <w:rPr>
                <w:noProof/>
                <w:webHidden/>
              </w:rPr>
            </w:r>
            <w:r>
              <w:rPr>
                <w:noProof/>
                <w:webHidden/>
              </w:rPr>
              <w:fldChar w:fldCharType="separate"/>
            </w:r>
            <w:r w:rsidR="00A16076">
              <w:rPr>
                <w:noProof/>
                <w:webHidden/>
              </w:rPr>
              <w:t>39</w:t>
            </w:r>
            <w:r>
              <w:rPr>
                <w:noProof/>
                <w:webHidden/>
              </w:rPr>
              <w:fldChar w:fldCharType="end"/>
            </w:r>
          </w:hyperlink>
        </w:p>
        <w:p w14:paraId="5D4B47F0" w14:textId="0B30CA25" w:rsidR="0091063F" w:rsidRDefault="0091063F">
          <w:pPr>
            <w:pStyle w:val="TOC2"/>
            <w:tabs>
              <w:tab w:val="left" w:pos="960"/>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69" w:history="1">
            <w:r w:rsidRPr="001B3E90">
              <w:rPr>
                <w:rStyle w:val="Hyperlink"/>
                <w:noProof/>
              </w:rPr>
              <w:t>1.0</w:t>
            </w:r>
            <w:r>
              <w:rPr>
                <w:rFonts w:asciiTheme="minorHAnsi" w:eastAsiaTheme="minorEastAsia" w:hAnsiTheme="minorHAnsi" w:cstheme="minorBidi"/>
                <w:smallCaps w:val="0"/>
                <w:noProof/>
                <w:kern w:val="2"/>
                <w:sz w:val="24"/>
                <w:szCs w:val="24"/>
                <w:lang w:val="en-CA" w:eastAsia="en-CA"/>
                <w14:ligatures w14:val="standardContextual"/>
              </w:rPr>
              <w:tab/>
            </w:r>
            <w:r w:rsidRPr="001B3E90">
              <w:rPr>
                <w:rStyle w:val="Hyperlink"/>
                <w:rFonts w:cs="Arial"/>
                <w:noProof/>
              </w:rPr>
              <w:t>General Water Crossing Standards That Apply to All Water Crossings</w:t>
            </w:r>
            <w:r>
              <w:rPr>
                <w:noProof/>
                <w:webHidden/>
              </w:rPr>
              <w:tab/>
            </w:r>
            <w:r>
              <w:rPr>
                <w:noProof/>
                <w:webHidden/>
              </w:rPr>
              <w:fldChar w:fldCharType="begin"/>
            </w:r>
            <w:r>
              <w:rPr>
                <w:noProof/>
                <w:webHidden/>
              </w:rPr>
              <w:instrText xml:space="preserve"> PAGEREF _Toc222913769 \h </w:instrText>
            </w:r>
            <w:r>
              <w:rPr>
                <w:noProof/>
                <w:webHidden/>
              </w:rPr>
            </w:r>
            <w:r>
              <w:rPr>
                <w:noProof/>
                <w:webHidden/>
              </w:rPr>
              <w:fldChar w:fldCharType="separate"/>
            </w:r>
            <w:r w:rsidR="00A16076">
              <w:rPr>
                <w:noProof/>
                <w:webHidden/>
              </w:rPr>
              <w:t>40</w:t>
            </w:r>
            <w:r>
              <w:rPr>
                <w:noProof/>
                <w:webHidden/>
              </w:rPr>
              <w:fldChar w:fldCharType="end"/>
            </w:r>
          </w:hyperlink>
        </w:p>
        <w:p w14:paraId="2C13B8B0" w14:textId="2CED8C98" w:rsidR="0091063F" w:rsidRDefault="0091063F">
          <w:pPr>
            <w:pStyle w:val="TOC2"/>
            <w:tabs>
              <w:tab w:val="left" w:pos="960"/>
              <w:tab w:val="right" w:leader="dot" w:pos="9350"/>
            </w:tabs>
            <w:rPr>
              <w:rFonts w:asciiTheme="minorHAnsi" w:eastAsiaTheme="minorEastAsia" w:hAnsiTheme="minorHAnsi" w:cstheme="minorBidi"/>
              <w:smallCaps w:val="0"/>
              <w:noProof/>
              <w:kern w:val="2"/>
              <w:sz w:val="24"/>
              <w:szCs w:val="24"/>
              <w:lang w:val="en-CA" w:eastAsia="en-CA"/>
              <w14:ligatures w14:val="standardContextual"/>
            </w:rPr>
          </w:pPr>
          <w:hyperlink w:anchor="_Toc222913770" w:history="1">
            <w:r w:rsidRPr="001B3E90">
              <w:rPr>
                <w:rStyle w:val="Hyperlink"/>
                <w:noProof/>
              </w:rPr>
              <w:t>1.1</w:t>
            </w:r>
            <w:r>
              <w:rPr>
                <w:rFonts w:asciiTheme="minorHAnsi" w:eastAsiaTheme="minorEastAsia" w:hAnsiTheme="minorHAnsi" w:cstheme="minorBidi"/>
                <w:smallCaps w:val="0"/>
                <w:noProof/>
                <w:kern w:val="2"/>
                <w:sz w:val="24"/>
                <w:szCs w:val="24"/>
                <w:lang w:val="en-CA" w:eastAsia="en-CA"/>
                <w14:ligatures w14:val="standardContextual"/>
              </w:rPr>
              <w:tab/>
            </w:r>
            <w:r w:rsidRPr="001B3E90">
              <w:rPr>
                <w:rStyle w:val="Hyperlink"/>
                <w:rFonts w:cs="Arial"/>
                <w:noProof/>
              </w:rPr>
              <w:t>Water Crossing Standards That Apply to Specific Water Crossings Structures/Practices</w:t>
            </w:r>
            <w:r>
              <w:rPr>
                <w:noProof/>
                <w:webHidden/>
              </w:rPr>
              <w:tab/>
            </w:r>
            <w:r>
              <w:rPr>
                <w:noProof/>
                <w:webHidden/>
              </w:rPr>
              <w:fldChar w:fldCharType="begin"/>
            </w:r>
            <w:r>
              <w:rPr>
                <w:noProof/>
                <w:webHidden/>
              </w:rPr>
              <w:instrText xml:space="preserve"> PAGEREF _Toc222913770 \h </w:instrText>
            </w:r>
            <w:r>
              <w:rPr>
                <w:noProof/>
                <w:webHidden/>
              </w:rPr>
            </w:r>
            <w:r>
              <w:rPr>
                <w:noProof/>
                <w:webHidden/>
              </w:rPr>
              <w:fldChar w:fldCharType="separate"/>
            </w:r>
            <w:r w:rsidR="00A16076">
              <w:rPr>
                <w:noProof/>
                <w:webHidden/>
              </w:rPr>
              <w:t>43</w:t>
            </w:r>
            <w:r>
              <w:rPr>
                <w:noProof/>
                <w:webHidden/>
              </w:rPr>
              <w:fldChar w:fldCharType="end"/>
            </w:r>
          </w:hyperlink>
        </w:p>
        <w:p w14:paraId="0BA108B7" w14:textId="5810E4CC"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1" w:history="1">
            <w:r w:rsidRPr="001B3E90">
              <w:rPr>
                <w:rStyle w:val="Hyperlink"/>
                <w:noProof/>
                <w:lang w:val="en-CA"/>
              </w:rPr>
              <w:t>1.1.1</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CONST-CLR-BRDG</w:t>
            </w:r>
            <w:r>
              <w:rPr>
                <w:noProof/>
                <w:webHidden/>
              </w:rPr>
              <w:tab/>
            </w:r>
            <w:r>
              <w:rPr>
                <w:noProof/>
                <w:webHidden/>
              </w:rPr>
              <w:fldChar w:fldCharType="begin"/>
            </w:r>
            <w:r>
              <w:rPr>
                <w:noProof/>
                <w:webHidden/>
              </w:rPr>
              <w:instrText xml:space="preserve"> PAGEREF _Toc222913771 \h </w:instrText>
            </w:r>
            <w:r>
              <w:rPr>
                <w:noProof/>
                <w:webHidden/>
              </w:rPr>
            </w:r>
            <w:r>
              <w:rPr>
                <w:noProof/>
                <w:webHidden/>
              </w:rPr>
              <w:fldChar w:fldCharType="separate"/>
            </w:r>
            <w:r w:rsidR="00A16076">
              <w:rPr>
                <w:noProof/>
                <w:webHidden/>
              </w:rPr>
              <w:t>43</w:t>
            </w:r>
            <w:r>
              <w:rPr>
                <w:noProof/>
                <w:webHidden/>
              </w:rPr>
              <w:fldChar w:fldCharType="end"/>
            </w:r>
          </w:hyperlink>
        </w:p>
        <w:p w14:paraId="3BD8009D" w14:textId="27F401FB"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2" w:history="1">
            <w:r w:rsidRPr="001B3E90">
              <w:rPr>
                <w:rStyle w:val="Hyperlink"/>
                <w:noProof/>
              </w:rPr>
              <w:t>1.1.2</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DECOM-CLR-BRDG</w:t>
            </w:r>
            <w:r>
              <w:rPr>
                <w:noProof/>
                <w:webHidden/>
              </w:rPr>
              <w:tab/>
            </w:r>
            <w:r>
              <w:rPr>
                <w:noProof/>
                <w:webHidden/>
              </w:rPr>
              <w:fldChar w:fldCharType="begin"/>
            </w:r>
            <w:r>
              <w:rPr>
                <w:noProof/>
                <w:webHidden/>
              </w:rPr>
              <w:instrText xml:space="preserve"> PAGEREF _Toc222913772 \h </w:instrText>
            </w:r>
            <w:r>
              <w:rPr>
                <w:noProof/>
                <w:webHidden/>
              </w:rPr>
            </w:r>
            <w:r>
              <w:rPr>
                <w:noProof/>
                <w:webHidden/>
              </w:rPr>
              <w:fldChar w:fldCharType="separate"/>
            </w:r>
            <w:r w:rsidR="00A16076">
              <w:rPr>
                <w:noProof/>
                <w:webHidden/>
              </w:rPr>
              <w:t>44</w:t>
            </w:r>
            <w:r>
              <w:rPr>
                <w:noProof/>
                <w:webHidden/>
              </w:rPr>
              <w:fldChar w:fldCharType="end"/>
            </w:r>
          </w:hyperlink>
        </w:p>
        <w:p w14:paraId="689C6059" w14:textId="3BF180C4"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3" w:history="1">
            <w:r w:rsidRPr="001B3E90">
              <w:rPr>
                <w:rStyle w:val="Hyperlink"/>
                <w:noProof/>
              </w:rPr>
              <w:t>1.1.3</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CONST-OPN-ARCH</w:t>
            </w:r>
            <w:r>
              <w:rPr>
                <w:noProof/>
                <w:webHidden/>
              </w:rPr>
              <w:tab/>
            </w:r>
            <w:r>
              <w:rPr>
                <w:noProof/>
                <w:webHidden/>
              </w:rPr>
              <w:fldChar w:fldCharType="begin"/>
            </w:r>
            <w:r>
              <w:rPr>
                <w:noProof/>
                <w:webHidden/>
              </w:rPr>
              <w:instrText xml:space="preserve"> PAGEREF _Toc222913773 \h </w:instrText>
            </w:r>
            <w:r>
              <w:rPr>
                <w:noProof/>
                <w:webHidden/>
              </w:rPr>
            </w:r>
            <w:r>
              <w:rPr>
                <w:noProof/>
                <w:webHidden/>
              </w:rPr>
              <w:fldChar w:fldCharType="separate"/>
            </w:r>
            <w:r w:rsidR="00A16076">
              <w:rPr>
                <w:noProof/>
                <w:webHidden/>
              </w:rPr>
              <w:t>45</w:t>
            </w:r>
            <w:r>
              <w:rPr>
                <w:noProof/>
                <w:webHidden/>
              </w:rPr>
              <w:fldChar w:fldCharType="end"/>
            </w:r>
          </w:hyperlink>
        </w:p>
        <w:p w14:paraId="522923F4" w14:textId="1A602804"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4" w:history="1">
            <w:r w:rsidRPr="001B3E90">
              <w:rPr>
                <w:rStyle w:val="Hyperlink"/>
                <w:noProof/>
              </w:rPr>
              <w:t>1.1.4</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CONST-SNOW-ICE</w:t>
            </w:r>
            <w:r>
              <w:rPr>
                <w:noProof/>
                <w:webHidden/>
              </w:rPr>
              <w:tab/>
            </w:r>
            <w:r>
              <w:rPr>
                <w:noProof/>
                <w:webHidden/>
              </w:rPr>
              <w:fldChar w:fldCharType="begin"/>
            </w:r>
            <w:r>
              <w:rPr>
                <w:noProof/>
                <w:webHidden/>
              </w:rPr>
              <w:instrText xml:space="preserve"> PAGEREF _Toc222913774 \h </w:instrText>
            </w:r>
            <w:r>
              <w:rPr>
                <w:noProof/>
                <w:webHidden/>
              </w:rPr>
            </w:r>
            <w:r>
              <w:rPr>
                <w:noProof/>
                <w:webHidden/>
              </w:rPr>
              <w:fldChar w:fldCharType="separate"/>
            </w:r>
            <w:r w:rsidR="00A16076">
              <w:rPr>
                <w:noProof/>
                <w:webHidden/>
              </w:rPr>
              <w:t>46</w:t>
            </w:r>
            <w:r>
              <w:rPr>
                <w:noProof/>
                <w:webHidden/>
              </w:rPr>
              <w:fldChar w:fldCharType="end"/>
            </w:r>
          </w:hyperlink>
        </w:p>
        <w:p w14:paraId="0F551784" w14:textId="7406B81D"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5" w:history="1">
            <w:r w:rsidRPr="001B3E90">
              <w:rPr>
                <w:rStyle w:val="Hyperlink"/>
                <w:noProof/>
              </w:rPr>
              <w:t>1.1.5</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CONST-SM-CULV</w:t>
            </w:r>
            <w:r>
              <w:rPr>
                <w:noProof/>
                <w:webHidden/>
              </w:rPr>
              <w:tab/>
            </w:r>
            <w:r>
              <w:rPr>
                <w:noProof/>
                <w:webHidden/>
              </w:rPr>
              <w:fldChar w:fldCharType="begin"/>
            </w:r>
            <w:r>
              <w:rPr>
                <w:noProof/>
                <w:webHidden/>
              </w:rPr>
              <w:instrText xml:space="preserve"> PAGEREF _Toc222913775 \h </w:instrText>
            </w:r>
            <w:r>
              <w:rPr>
                <w:noProof/>
                <w:webHidden/>
              </w:rPr>
            </w:r>
            <w:r>
              <w:rPr>
                <w:noProof/>
                <w:webHidden/>
              </w:rPr>
              <w:fldChar w:fldCharType="separate"/>
            </w:r>
            <w:r w:rsidR="00A16076">
              <w:rPr>
                <w:noProof/>
                <w:webHidden/>
              </w:rPr>
              <w:t>47</w:t>
            </w:r>
            <w:r>
              <w:rPr>
                <w:noProof/>
                <w:webHidden/>
              </w:rPr>
              <w:fldChar w:fldCharType="end"/>
            </w:r>
          </w:hyperlink>
        </w:p>
        <w:p w14:paraId="4E73EE8E" w14:textId="56C7C0E5" w:rsidR="0091063F" w:rsidRDefault="0091063F">
          <w:pPr>
            <w:pStyle w:val="TOC3"/>
            <w:tabs>
              <w:tab w:val="left" w:pos="1200"/>
              <w:tab w:val="right" w:leader="dot" w:pos="9350"/>
            </w:tabs>
            <w:rPr>
              <w:rFonts w:asciiTheme="minorHAnsi" w:eastAsiaTheme="minorEastAsia" w:hAnsiTheme="minorHAnsi" w:cstheme="minorBidi"/>
              <w:i w:val="0"/>
              <w:noProof/>
              <w:kern w:val="2"/>
              <w:sz w:val="24"/>
              <w:szCs w:val="24"/>
              <w:lang w:val="en-CA" w:eastAsia="en-CA"/>
              <w14:ligatures w14:val="standardContextual"/>
            </w:rPr>
          </w:pPr>
          <w:hyperlink w:anchor="_Toc222913776" w:history="1">
            <w:r w:rsidRPr="001B3E90">
              <w:rPr>
                <w:rStyle w:val="Hyperlink"/>
                <w:noProof/>
              </w:rPr>
              <w:t>1.1.6</w:t>
            </w:r>
            <w:r>
              <w:rPr>
                <w:rFonts w:asciiTheme="minorHAnsi" w:eastAsiaTheme="minorEastAsia" w:hAnsiTheme="minorHAnsi" w:cstheme="minorBidi"/>
                <w:i w:val="0"/>
                <w:noProof/>
                <w:kern w:val="2"/>
                <w:sz w:val="24"/>
                <w:szCs w:val="24"/>
                <w:lang w:val="en-CA" w:eastAsia="en-CA"/>
                <w14:ligatures w14:val="standardContextual"/>
              </w:rPr>
              <w:tab/>
            </w:r>
            <w:r w:rsidRPr="001B3E90">
              <w:rPr>
                <w:rStyle w:val="Hyperlink"/>
                <w:rFonts w:cs="Arial"/>
                <w:noProof/>
              </w:rPr>
              <w:t>Water Crossing Standard Identifier: DECOM-SM-CULV</w:t>
            </w:r>
            <w:r>
              <w:rPr>
                <w:noProof/>
                <w:webHidden/>
              </w:rPr>
              <w:tab/>
            </w:r>
            <w:r>
              <w:rPr>
                <w:noProof/>
                <w:webHidden/>
              </w:rPr>
              <w:fldChar w:fldCharType="begin"/>
            </w:r>
            <w:r>
              <w:rPr>
                <w:noProof/>
                <w:webHidden/>
              </w:rPr>
              <w:instrText xml:space="preserve"> PAGEREF _Toc222913776 \h </w:instrText>
            </w:r>
            <w:r>
              <w:rPr>
                <w:noProof/>
                <w:webHidden/>
              </w:rPr>
            </w:r>
            <w:r>
              <w:rPr>
                <w:noProof/>
                <w:webHidden/>
              </w:rPr>
              <w:fldChar w:fldCharType="separate"/>
            </w:r>
            <w:r w:rsidR="00A16076">
              <w:rPr>
                <w:noProof/>
                <w:webHidden/>
              </w:rPr>
              <w:t>49</w:t>
            </w:r>
            <w:r>
              <w:rPr>
                <w:noProof/>
                <w:webHidden/>
              </w:rPr>
              <w:fldChar w:fldCharType="end"/>
            </w:r>
          </w:hyperlink>
        </w:p>
        <w:p w14:paraId="78ED9696" w14:textId="5093A1FD" w:rsidR="007C0489" w:rsidRDefault="007C0489" w:rsidP="0099471E">
          <w:pPr>
            <w:spacing w:line="240" w:lineRule="auto"/>
          </w:pPr>
          <w:r>
            <w:rPr>
              <w:b/>
              <w:bCs/>
              <w:noProof/>
            </w:rPr>
            <w:fldChar w:fldCharType="end"/>
          </w:r>
        </w:p>
      </w:sdtContent>
    </w:sdt>
    <w:p w14:paraId="660B43F0" w14:textId="77777777" w:rsidR="005F4861" w:rsidRDefault="005F4861" w:rsidP="008455E0">
      <w:pPr>
        <w:pStyle w:val="NoSpacing"/>
        <w:suppressLineNumbers/>
        <w:rPr>
          <w:bCs/>
          <w:szCs w:val="24"/>
        </w:rPr>
      </w:pPr>
    </w:p>
    <w:p w14:paraId="5EAF4344" w14:textId="77777777" w:rsidR="005F4861" w:rsidRDefault="005F4861" w:rsidP="008455E0">
      <w:pPr>
        <w:pStyle w:val="NoSpacing"/>
        <w:suppressLineNumbers/>
        <w:rPr>
          <w:bCs/>
          <w:szCs w:val="24"/>
        </w:rPr>
      </w:pPr>
    </w:p>
    <w:p w14:paraId="61153713" w14:textId="55A965B2" w:rsidR="005F4861" w:rsidRDefault="005F4861" w:rsidP="008455E0">
      <w:pPr>
        <w:pStyle w:val="NoSpacing"/>
        <w:suppressLineNumbers/>
        <w:rPr>
          <w:bCs/>
          <w:szCs w:val="24"/>
        </w:rPr>
      </w:pPr>
      <w:r>
        <w:rPr>
          <w:bCs/>
          <w:szCs w:val="24"/>
        </w:rPr>
        <w:br w:type="page"/>
      </w:r>
    </w:p>
    <w:p w14:paraId="159926FE" w14:textId="77777777" w:rsidR="005F4861" w:rsidRDefault="005F4861" w:rsidP="00FF79A7">
      <w:pPr>
        <w:pStyle w:val="Heading1"/>
        <w:sectPr w:rsidR="005F4861" w:rsidSect="005F4861">
          <w:headerReference w:type="default" r:id="rId9"/>
          <w:footerReference w:type="default" r:id="rId10"/>
          <w:endnotePr>
            <w:numFmt w:val="decimal"/>
          </w:endnotePr>
          <w:pgSz w:w="12240" w:h="15840"/>
          <w:pgMar w:top="1440" w:right="1440" w:bottom="1440" w:left="1440" w:header="578" w:footer="720" w:gutter="0"/>
          <w:lnNumType w:countBy="1"/>
          <w:pgNumType w:fmt="lowerRoman" w:start="1" w:chapStyle="1"/>
          <w:cols w:space="720"/>
          <w:noEndnote/>
          <w:docGrid w:linePitch="326"/>
        </w:sectPr>
      </w:pPr>
    </w:p>
    <w:p w14:paraId="1056F2AF" w14:textId="742E3424" w:rsidR="00746E02" w:rsidRPr="00FF79A7" w:rsidRDefault="000335A1" w:rsidP="00FF79A7">
      <w:pPr>
        <w:pStyle w:val="Heading1"/>
      </w:pPr>
      <w:bookmarkStart w:id="1" w:name="_Toc222913733"/>
      <w:r w:rsidRPr="00FF79A7">
        <w:lastRenderedPageBreak/>
        <w:t>3</w:t>
      </w:r>
      <w:r w:rsidR="00746E02" w:rsidRPr="00FF79A7">
        <w:t>.</w:t>
      </w:r>
      <w:r w:rsidRPr="00FF79A7">
        <w:t>1</w:t>
      </w:r>
      <w:r w:rsidR="00746E02" w:rsidRPr="00FF79A7">
        <w:t xml:space="preserve"> INTRODUCTION</w:t>
      </w:r>
      <w:bookmarkEnd w:id="1"/>
    </w:p>
    <w:p w14:paraId="72A8D865" w14:textId="77777777" w:rsidR="00746E02" w:rsidRDefault="00746E02">
      <w:pPr>
        <w:spacing w:before="0" w:line="240" w:lineRule="auto"/>
      </w:pPr>
    </w:p>
    <w:p w14:paraId="52829D11" w14:textId="39610712" w:rsidR="00717F70" w:rsidRDefault="00717F70" w:rsidP="00717F70">
      <w:pPr>
        <w:spacing w:before="0" w:line="240" w:lineRule="auto"/>
        <w:jc w:val="both"/>
      </w:pPr>
      <w:bookmarkStart w:id="2" w:name="_Toc532707497"/>
      <w:bookmarkStart w:id="3" w:name="_Toc33091416"/>
      <w:bookmarkStart w:id="4" w:name="_Toc60468044"/>
      <w:r>
        <w:t xml:space="preserve">The </w:t>
      </w:r>
      <w:r w:rsidR="00040C17">
        <w:t>Whiskey Jack Forest</w:t>
      </w:r>
      <w:r>
        <w:t xml:space="preserve"> </w:t>
      </w:r>
      <w:proofErr w:type="gramStart"/>
      <w:r>
        <w:t>is located in</w:t>
      </w:r>
      <w:proofErr w:type="gramEnd"/>
      <w:r>
        <w:t xml:space="preserve"> the Kenora District of the Northwestern Region of the Ontario Ministry of Natural Resources</w:t>
      </w:r>
      <w:r w:rsidR="00A859D7">
        <w:t xml:space="preserve"> </w:t>
      </w:r>
      <w:r>
        <w:t>(</w:t>
      </w:r>
      <w:r w:rsidR="00A859D7">
        <w:t>MNR</w:t>
      </w:r>
      <w:r w:rsidRPr="00FF0BC2">
        <w:t xml:space="preserve">). The </w:t>
      </w:r>
      <w:r w:rsidR="00FF0BC2" w:rsidRPr="00FF0BC2">
        <w:t xml:space="preserve">Whiskey Jack Forest is a Crown Management unit that is currently being </w:t>
      </w:r>
      <w:r w:rsidR="006875E5" w:rsidRPr="00FF0BC2">
        <w:t>managed</w:t>
      </w:r>
      <w:r w:rsidR="00FF0BC2" w:rsidRPr="00FF0BC2">
        <w:t xml:space="preserve"> by Miisun Integrated Resources Management Co. through a Forest Resource </w:t>
      </w:r>
      <w:proofErr w:type="spellStart"/>
      <w:r w:rsidR="00FF0BC2" w:rsidRPr="00FF0BC2">
        <w:t>Licence</w:t>
      </w:r>
      <w:proofErr w:type="spellEnd"/>
      <w:r w:rsidR="00FF0BC2" w:rsidRPr="00FF0BC2">
        <w:t xml:space="preserve"> / Forest Agreement (FRL/FA) with the </w:t>
      </w:r>
      <w:r w:rsidR="0015126B">
        <w:t>Ministry of Natural Resources</w:t>
      </w:r>
      <w:r w:rsidR="00FF0BC2" w:rsidRPr="00FF0BC2">
        <w:t xml:space="preserve">, Kenora District. </w:t>
      </w:r>
      <w:r w:rsidRPr="00FF0BC2">
        <w:t xml:space="preserve"> The Miisun office </w:t>
      </w:r>
      <w:proofErr w:type="gramStart"/>
      <w:r w:rsidRPr="00FF0BC2">
        <w:t>is located in</w:t>
      </w:r>
      <w:proofErr w:type="gramEnd"/>
      <w:r w:rsidRPr="00FF0BC2">
        <w:t xml:space="preserve"> Kenora </w:t>
      </w:r>
      <w:r w:rsidR="00335ED1">
        <w:t>at 510</w:t>
      </w:r>
      <w:r w:rsidRPr="00FF0BC2">
        <w:t xml:space="preserve"> Ninth Street North.  This </w:t>
      </w:r>
      <w:r w:rsidR="0091063F">
        <w:t>A</w:t>
      </w:r>
      <w:r w:rsidRPr="00FF0BC2">
        <w:t xml:space="preserve">nnual </w:t>
      </w:r>
      <w:r w:rsidR="0091063F">
        <w:t>W</w:t>
      </w:r>
      <w:r w:rsidRPr="00FF0BC2">
        <w:t xml:space="preserve">ork </w:t>
      </w:r>
      <w:r w:rsidR="0091063F">
        <w:t>S</w:t>
      </w:r>
      <w:r w:rsidRPr="00FF0BC2">
        <w:t>chedule (AWS) encompasses forestry oper</w:t>
      </w:r>
      <w:r>
        <w:t xml:space="preserve">ations for the period from April 1, </w:t>
      </w:r>
      <w:proofErr w:type="gramStart"/>
      <w:r w:rsidR="004A6EA3">
        <w:t>2026</w:t>
      </w:r>
      <w:proofErr w:type="gramEnd"/>
      <w:r>
        <w:t xml:space="preserve"> to March 31, </w:t>
      </w:r>
      <w:proofErr w:type="gramStart"/>
      <w:r w:rsidR="004A6EA3">
        <w:t>2027</w:t>
      </w:r>
      <w:proofErr w:type="gramEnd"/>
      <w:r>
        <w:t xml:space="preserve"> </w:t>
      </w:r>
      <w:r w:rsidR="00BE52DB">
        <w:t xml:space="preserve">on the </w:t>
      </w:r>
      <w:r w:rsidR="00040C17">
        <w:t>Whiskey Jack Forest</w:t>
      </w:r>
      <w:r w:rsidR="00BE52DB">
        <w:t xml:space="preserve"> </w:t>
      </w:r>
      <w:r w:rsidR="00040C17">
        <w:t>Crown Management Unit</w:t>
      </w:r>
      <w:r w:rsidR="00BE52DB">
        <w:t>. This Annual Work S</w:t>
      </w:r>
      <w:r>
        <w:t xml:space="preserve">chedule coincides with the ten-year </w:t>
      </w:r>
      <w:r w:rsidR="00335ED1">
        <w:t>2024</w:t>
      </w:r>
      <w:r>
        <w:t>-20</w:t>
      </w:r>
      <w:r w:rsidR="00A97C22">
        <w:t>3</w:t>
      </w:r>
      <w:r w:rsidR="00040C17">
        <w:t>4</w:t>
      </w:r>
      <w:r>
        <w:t xml:space="preserve"> Forest Management Plan (FMP) for the </w:t>
      </w:r>
      <w:r w:rsidR="00040C17">
        <w:t>Whiskey Jack Forest</w:t>
      </w:r>
      <w:r>
        <w:t>.</w:t>
      </w:r>
    </w:p>
    <w:p w14:paraId="77D0711C" w14:textId="77777777" w:rsidR="00717F70" w:rsidRDefault="00717F70" w:rsidP="00717F70">
      <w:pPr>
        <w:spacing w:before="0" w:line="240" w:lineRule="auto"/>
        <w:jc w:val="both"/>
      </w:pPr>
    </w:p>
    <w:p w14:paraId="12903A82" w14:textId="647003E5" w:rsidR="00717F70" w:rsidRDefault="00717F70" w:rsidP="00717F70">
      <w:pPr>
        <w:autoSpaceDE w:val="0"/>
        <w:autoSpaceDN w:val="0"/>
        <w:adjustRightInd w:val="0"/>
        <w:spacing w:before="0" w:line="240" w:lineRule="auto"/>
        <w:jc w:val="both"/>
      </w:pPr>
      <w:r>
        <w:t xml:space="preserve">The AWS includes operations (harvest, renewal, tending, protection, road construction and maintenance, compliance) which were planned and approved in the FMP, and are scheduled for implementation during the AWS period.  Conditions on regular operations identified in the </w:t>
      </w:r>
      <w:r w:rsidR="00335ED1">
        <w:t>2024</w:t>
      </w:r>
      <w:r w:rsidR="00A97C22">
        <w:t>-203</w:t>
      </w:r>
      <w:r w:rsidR="00040C17">
        <w:t>4</w:t>
      </w:r>
      <w:r>
        <w:t xml:space="preserve"> Forest Management Plan (FMP) for the </w:t>
      </w:r>
      <w:r w:rsidR="00040C17">
        <w:t>Whiskey Jack Forest</w:t>
      </w:r>
      <w:r>
        <w:t xml:space="preserve"> will be followed in the implementation of this AWS.  The text, tables and information products associated with this AWS have been produced in accordance with the </w:t>
      </w:r>
      <w:r w:rsidRPr="00B15E01">
        <w:rPr>
          <w:szCs w:val="24"/>
        </w:rPr>
        <w:t>Forest Management</w:t>
      </w:r>
      <w:r>
        <w:rPr>
          <w:szCs w:val="24"/>
        </w:rPr>
        <w:t xml:space="preserve"> </w:t>
      </w:r>
      <w:r w:rsidRPr="00B15E01">
        <w:rPr>
          <w:szCs w:val="24"/>
        </w:rPr>
        <w:t>Planning Manual for</w:t>
      </w:r>
      <w:r>
        <w:rPr>
          <w:szCs w:val="24"/>
        </w:rPr>
        <w:t xml:space="preserve"> </w:t>
      </w:r>
      <w:r w:rsidRPr="00B15E01">
        <w:rPr>
          <w:szCs w:val="24"/>
        </w:rPr>
        <w:t>Ontario’s Crown Forests</w:t>
      </w:r>
      <w:r>
        <w:t xml:space="preserve"> (</w:t>
      </w:r>
      <w:r w:rsidR="00A859D7">
        <w:t>MNR</w:t>
      </w:r>
      <w:r>
        <w:t>, 20</w:t>
      </w:r>
      <w:r w:rsidR="00CB44E4">
        <w:t>2</w:t>
      </w:r>
      <w:r w:rsidR="004A6EA3">
        <w:t>4</w:t>
      </w:r>
      <w:r>
        <w:t xml:space="preserve">).  All information products submitted with the annual work schedule are in accordance with the requirements of the </w:t>
      </w:r>
      <w:r w:rsidR="00083BA2">
        <w:t xml:space="preserve">current version of the </w:t>
      </w:r>
      <w:r>
        <w:t>Forest Information Manual and related Technical Specifications</w:t>
      </w:r>
      <w:r w:rsidR="00083BA2">
        <w:t>.</w:t>
      </w:r>
    </w:p>
    <w:p w14:paraId="4221401A" w14:textId="05B13DD5" w:rsidR="00746E02" w:rsidRPr="00FF79A7" w:rsidRDefault="000335A1" w:rsidP="00FF79A7">
      <w:pPr>
        <w:pStyle w:val="Heading1"/>
      </w:pPr>
      <w:bookmarkStart w:id="5" w:name="_Toc222913734"/>
      <w:r w:rsidRPr="00FF79A7">
        <w:lastRenderedPageBreak/>
        <w:t>3</w:t>
      </w:r>
      <w:r w:rsidR="00746E02" w:rsidRPr="00FF79A7">
        <w:t>.</w:t>
      </w:r>
      <w:r w:rsidRPr="00FF79A7">
        <w:t>2</w:t>
      </w:r>
      <w:r w:rsidR="00746E02" w:rsidRPr="00FF79A7">
        <w:t xml:space="preserve"> HARVEST </w:t>
      </w:r>
      <w:bookmarkEnd w:id="2"/>
      <w:bookmarkEnd w:id="3"/>
      <w:bookmarkEnd w:id="4"/>
      <w:r w:rsidR="00746E02" w:rsidRPr="00FF79A7">
        <w:t>AREA</w:t>
      </w:r>
      <w:bookmarkEnd w:id="5"/>
    </w:p>
    <w:p w14:paraId="26CDEF14" w14:textId="470ED3AD" w:rsidR="00746E02" w:rsidRPr="00504EAD" w:rsidRDefault="00746E02">
      <w:pPr>
        <w:spacing w:before="0" w:line="240" w:lineRule="auto"/>
        <w:jc w:val="both"/>
      </w:pPr>
      <w:r w:rsidRPr="00504EAD">
        <w:t xml:space="preserve">The </w:t>
      </w:r>
      <w:r w:rsidR="00EE5B08" w:rsidRPr="00504EAD">
        <w:t>area scheduled for harvest in this AWS has</w:t>
      </w:r>
      <w:r w:rsidR="00BE52DB" w:rsidRPr="00504EAD">
        <w:t xml:space="preserve"> been selected from the </w:t>
      </w:r>
      <w:r w:rsidR="00335ED1" w:rsidRPr="00504EAD">
        <w:t>2024</w:t>
      </w:r>
      <w:r w:rsidR="00BE52DB" w:rsidRPr="00504EAD">
        <w:t xml:space="preserve"> Forest M</w:t>
      </w:r>
      <w:r w:rsidRPr="00504EAD">
        <w:t xml:space="preserve">anagement </w:t>
      </w:r>
      <w:r w:rsidR="0085747D" w:rsidRPr="00504EAD">
        <w:t>P</w:t>
      </w:r>
      <w:r w:rsidRPr="00504EAD">
        <w:t xml:space="preserve">lan (FMP).  </w:t>
      </w:r>
      <w:r w:rsidR="00DA0553" w:rsidRPr="00504EAD">
        <w:t xml:space="preserve">Within this AWS there are </w:t>
      </w:r>
      <w:r w:rsidR="00AD7BAD">
        <w:t>5,106</w:t>
      </w:r>
      <w:r w:rsidR="00010944" w:rsidRPr="00504EAD">
        <w:t xml:space="preserve"> hectares of </w:t>
      </w:r>
      <w:r w:rsidR="00AD7BAD">
        <w:t xml:space="preserve">regular </w:t>
      </w:r>
      <w:r w:rsidR="00010944" w:rsidRPr="00504EAD">
        <w:t>harvest area</w:t>
      </w:r>
      <w:r w:rsidR="00E4304D" w:rsidRPr="00504EAD">
        <w:t xml:space="preserve"> identified</w:t>
      </w:r>
      <w:r w:rsidR="00AD7BAD">
        <w:t xml:space="preserve"> and 265 hectares of bridging area</w:t>
      </w:r>
      <w:r w:rsidR="00010944" w:rsidRPr="00504EAD">
        <w:t>.</w:t>
      </w:r>
      <w:r w:rsidR="00BC0F27" w:rsidRPr="00504EAD">
        <w:t xml:space="preserve">  </w:t>
      </w:r>
      <w:r w:rsidR="002654C7" w:rsidRPr="00504EAD">
        <w:t xml:space="preserve">The </w:t>
      </w:r>
      <w:r w:rsidR="00E4304D" w:rsidRPr="00504EAD">
        <w:t xml:space="preserve">regular </w:t>
      </w:r>
      <w:r w:rsidR="00F708E6" w:rsidRPr="00504EAD">
        <w:t xml:space="preserve">harvest is highest in the PJD, HMX and </w:t>
      </w:r>
      <w:r w:rsidR="006673D0" w:rsidRPr="00504EAD">
        <w:t>HRD</w:t>
      </w:r>
      <w:r w:rsidR="00F708E6" w:rsidRPr="00504EAD">
        <w:t xml:space="preserve"> </w:t>
      </w:r>
      <w:r w:rsidR="002654C7" w:rsidRPr="00504EAD">
        <w:t>forest unit</w:t>
      </w:r>
      <w:r w:rsidR="00F708E6" w:rsidRPr="00504EAD">
        <w:t>s</w:t>
      </w:r>
      <w:r w:rsidR="00D75C53" w:rsidRPr="00504EAD">
        <w:t>.</w:t>
      </w:r>
      <w:r w:rsidR="002654C7" w:rsidRPr="00504EAD">
        <w:t xml:space="preserve"> </w:t>
      </w:r>
      <w:r w:rsidR="00D75C53" w:rsidRPr="00504EAD">
        <w:t xml:space="preserve"> The a</w:t>
      </w:r>
      <w:r w:rsidR="00BC0F27" w:rsidRPr="00504EAD">
        <w:t>llocation by forest unit</w:t>
      </w:r>
      <w:r w:rsidR="002654C7" w:rsidRPr="00504EAD">
        <w:t xml:space="preserve"> </w:t>
      </w:r>
      <w:r w:rsidR="00D75C53" w:rsidRPr="00504EAD">
        <w:t xml:space="preserve">for the </w:t>
      </w:r>
      <w:r w:rsidR="004A6EA3">
        <w:t>2026</w:t>
      </w:r>
      <w:r w:rsidR="00A97C22" w:rsidRPr="00504EAD">
        <w:t>-</w:t>
      </w:r>
      <w:r w:rsidR="004A6EA3">
        <w:t>2027</w:t>
      </w:r>
      <w:r w:rsidR="00D75C53" w:rsidRPr="00504EAD">
        <w:t xml:space="preserve"> AWS </w:t>
      </w:r>
      <w:r w:rsidR="002654C7" w:rsidRPr="00504EAD">
        <w:t>can be seen in the table below.</w:t>
      </w:r>
      <w:r w:rsidR="00010944" w:rsidRPr="00504EAD">
        <w:t xml:space="preserve">  </w:t>
      </w:r>
    </w:p>
    <w:p w14:paraId="45599D7E" w14:textId="77777777" w:rsidR="00010944" w:rsidRDefault="00010944" w:rsidP="003E016D">
      <w:pPr>
        <w:spacing w:before="0" w:line="240" w:lineRule="auto"/>
        <w:jc w:val="center"/>
      </w:pPr>
    </w:p>
    <w:p w14:paraId="6D563AAE" w14:textId="4773F0DB" w:rsidR="00057ACD" w:rsidRDefault="00AD7BAD" w:rsidP="00057ACD">
      <w:pPr>
        <w:spacing w:before="0" w:line="240" w:lineRule="auto"/>
      </w:pPr>
      <w:r w:rsidRPr="00AD7BAD">
        <w:drawing>
          <wp:inline distT="0" distB="0" distL="0" distR="0" wp14:anchorId="280650D1" wp14:editId="28906B5F">
            <wp:extent cx="3053080" cy="2957830"/>
            <wp:effectExtent l="0" t="0" r="0" b="0"/>
            <wp:docPr id="612010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3080" cy="2957830"/>
                    </a:xfrm>
                    <a:prstGeom prst="rect">
                      <a:avLst/>
                    </a:prstGeom>
                    <a:noFill/>
                    <a:ln>
                      <a:noFill/>
                    </a:ln>
                  </pic:spPr>
                </pic:pic>
              </a:graphicData>
            </a:graphic>
          </wp:inline>
        </w:drawing>
      </w:r>
    </w:p>
    <w:p w14:paraId="326442D0" w14:textId="14AA78F7" w:rsidR="0002069A" w:rsidRDefault="0002069A" w:rsidP="0077689C">
      <w:pPr>
        <w:spacing w:before="0" w:line="240" w:lineRule="auto"/>
      </w:pPr>
    </w:p>
    <w:p w14:paraId="4B63E819" w14:textId="39FD92AD" w:rsidR="00964D61" w:rsidRDefault="00E117DC">
      <w:pPr>
        <w:spacing w:before="0" w:line="240" w:lineRule="auto"/>
        <w:jc w:val="both"/>
      </w:pPr>
      <w:r w:rsidRPr="00F9167C">
        <w:t xml:space="preserve">The actual area harvested on the </w:t>
      </w:r>
      <w:r w:rsidR="00040C17">
        <w:t>Whiskey Jack Forest</w:t>
      </w:r>
      <w:r w:rsidRPr="00F9167C">
        <w:t xml:space="preserve"> </w:t>
      </w:r>
      <w:r w:rsidR="00370292" w:rsidRPr="00F9167C">
        <w:t xml:space="preserve">in recent years has been </w:t>
      </w:r>
      <w:r w:rsidR="00F9167C" w:rsidRPr="00F9167C">
        <w:t>well below the planned levels</w:t>
      </w:r>
      <w:r w:rsidR="004F0F22">
        <w:t>.</w:t>
      </w:r>
      <w:r w:rsidR="00495E84" w:rsidRPr="00F9167C">
        <w:t xml:space="preserve"> </w:t>
      </w:r>
      <w:r w:rsidR="004F0F22">
        <w:t xml:space="preserve"> </w:t>
      </w:r>
      <w:r w:rsidR="003419C7">
        <w:t>T</w:t>
      </w:r>
      <w:r w:rsidR="006673D0">
        <w:t xml:space="preserve">he conifer </w:t>
      </w:r>
      <w:r w:rsidR="00EF541F">
        <w:t>markets for the</w:t>
      </w:r>
      <w:r w:rsidR="006673D0">
        <w:t xml:space="preserve"> </w:t>
      </w:r>
      <w:r w:rsidR="00EF541F">
        <w:t>Whiskey Jack</w:t>
      </w:r>
      <w:r w:rsidR="006673D0">
        <w:t xml:space="preserve"> Forest </w:t>
      </w:r>
      <w:r w:rsidR="00EF541F">
        <w:t xml:space="preserve">are in flux following the shutdown of the </w:t>
      </w:r>
      <w:r w:rsidR="006673D0">
        <w:t xml:space="preserve">Interfor </w:t>
      </w:r>
      <w:r w:rsidR="00EF541F">
        <w:t xml:space="preserve">sawmill </w:t>
      </w:r>
      <w:r w:rsidR="006673D0">
        <w:t>in Ear Falls</w:t>
      </w:r>
      <w:r w:rsidR="00EF541F">
        <w:t>.</w:t>
      </w:r>
      <w:r w:rsidR="006673D0">
        <w:t xml:space="preserve"> </w:t>
      </w:r>
      <w:r w:rsidR="00EF541F">
        <w:t xml:space="preserve"> Conifer </w:t>
      </w:r>
      <w:proofErr w:type="spellStart"/>
      <w:r w:rsidR="00EF541F">
        <w:t>fibre</w:t>
      </w:r>
      <w:proofErr w:type="spellEnd"/>
      <w:r w:rsidR="00EF541F">
        <w:t xml:space="preserve"> will flow to various destinations as markets continue to change.  It is anticipated that a significant portion of the conifer volume will flow to the Dryden </w:t>
      </w:r>
      <w:proofErr w:type="spellStart"/>
      <w:r w:rsidR="00EF541F">
        <w:t>Fibre</w:t>
      </w:r>
      <w:proofErr w:type="spellEnd"/>
      <w:r w:rsidR="00EF541F">
        <w:t xml:space="preserve"> pulp mill. </w:t>
      </w:r>
      <w:r w:rsidR="006673D0">
        <w:t xml:space="preserve"> W</w:t>
      </w:r>
      <w:r w:rsidR="006673D0" w:rsidRPr="00F9167C">
        <w:t>eyerhaeuser</w:t>
      </w:r>
      <w:r w:rsidR="006673D0">
        <w:t xml:space="preserve"> will continue to operate </w:t>
      </w:r>
      <w:r w:rsidR="006673D0" w:rsidRPr="00F9167C">
        <w:t xml:space="preserve">at between 80-100% capacity during the </w:t>
      </w:r>
      <w:r w:rsidR="004A6EA3">
        <w:t>2026</w:t>
      </w:r>
      <w:r w:rsidR="006673D0">
        <w:t>-</w:t>
      </w:r>
      <w:r w:rsidR="004A6EA3">
        <w:t>2027</w:t>
      </w:r>
      <w:r w:rsidR="006673D0" w:rsidRPr="00F9167C">
        <w:t xml:space="preserve"> operating season</w:t>
      </w:r>
      <w:r w:rsidR="00EF541F">
        <w:t xml:space="preserve"> and take </w:t>
      </w:r>
      <w:r w:rsidR="00057ACD">
        <w:t>all</w:t>
      </w:r>
      <w:r w:rsidR="00EF541F">
        <w:t xml:space="preserve"> the hardwood from the Whiskey Jack Forest</w:t>
      </w:r>
      <w:r w:rsidR="006673D0">
        <w:t>.</w:t>
      </w:r>
      <w:r w:rsidR="004F0F22">
        <w:t xml:space="preserve">  </w:t>
      </w:r>
    </w:p>
    <w:p w14:paraId="52CBEC4F" w14:textId="77777777" w:rsidR="00964D61" w:rsidRDefault="00964D61">
      <w:pPr>
        <w:spacing w:before="0" w:line="240" w:lineRule="auto"/>
        <w:jc w:val="both"/>
      </w:pPr>
    </w:p>
    <w:p w14:paraId="74357BBF" w14:textId="2A78A946" w:rsidR="008D0623" w:rsidRDefault="00057ACD">
      <w:pPr>
        <w:spacing w:before="0" w:line="240" w:lineRule="auto"/>
        <w:jc w:val="both"/>
      </w:pPr>
      <w:r>
        <w:t xml:space="preserve">The total area of the harvest area included in the 2026-2027 AWS is below the 3-year total area allowed as per the FMPM.  </w:t>
      </w:r>
      <w:r w:rsidR="00964D61" w:rsidRPr="007773EE">
        <w:t>The reason for the high</w:t>
      </w:r>
      <w:r w:rsidR="004E3B20">
        <w:t>er</w:t>
      </w:r>
      <w:r w:rsidR="00964D61" w:rsidRPr="007773EE">
        <w:t xml:space="preserve"> level of harvest area included in the AWS this year is because many blocks have been included for road construction purposes</w:t>
      </w:r>
      <w:r w:rsidR="001F0504">
        <w:t>,</w:t>
      </w:r>
      <w:r w:rsidR="006A6A04" w:rsidRPr="007773EE">
        <w:t xml:space="preserve"> </w:t>
      </w:r>
      <w:r w:rsidR="007773EE" w:rsidRPr="007773EE">
        <w:t>blocks</w:t>
      </w:r>
      <w:r w:rsidR="006A6A04" w:rsidRPr="007773EE">
        <w:t xml:space="preserve"> for “clean-up” (</w:t>
      </w:r>
      <w:r w:rsidR="006F2F6D" w:rsidRPr="007773EE">
        <w:t xml:space="preserve">areas </w:t>
      </w:r>
      <w:r w:rsidR="006A6A04" w:rsidRPr="007773EE">
        <w:t>partially harvested in a previous year)</w:t>
      </w:r>
      <w:r w:rsidR="001F0504">
        <w:t xml:space="preserve"> and bridging blocks</w:t>
      </w:r>
      <w:r w:rsidR="00964D61" w:rsidRPr="007773EE">
        <w:t xml:space="preserve">.  </w:t>
      </w:r>
      <w:r w:rsidR="006673D0">
        <w:t>Operators</w:t>
      </w:r>
      <w:r w:rsidR="00964D61" w:rsidRPr="007773EE">
        <w:t xml:space="preserve"> </w:t>
      </w:r>
      <w:r w:rsidR="00083BA2" w:rsidRPr="007773EE">
        <w:t>may</w:t>
      </w:r>
      <w:r w:rsidR="00964D61" w:rsidRPr="007773EE">
        <w:t xml:space="preserve"> be utilizing additional road building crews</w:t>
      </w:r>
      <w:r w:rsidR="00010A6C" w:rsidRPr="007773EE">
        <w:t xml:space="preserve"> </w:t>
      </w:r>
      <w:r w:rsidR="00964D61" w:rsidRPr="007773EE">
        <w:t xml:space="preserve">to build advanced roads for </w:t>
      </w:r>
      <w:r w:rsidR="004A6EA3">
        <w:t>2026</w:t>
      </w:r>
      <w:r w:rsidR="00964D61" w:rsidRPr="007773EE">
        <w:t>-</w:t>
      </w:r>
      <w:r w:rsidR="004A6EA3">
        <w:t>2027</w:t>
      </w:r>
      <w:r w:rsidR="00964D61" w:rsidRPr="007773EE">
        <w:t xml:space="preserve">, and as such additional harvest blocks were added to the AWS so that the </w:t>
      </w:r>
      <w:proofErr w:type="spellStart"/>
      <w:r w:rsidR="00964D61" w:rsidRPr="007773EE">
        <w:t>right-of-ways</w:t>
      </w:r>
      <w:proofErr w:type="spellEnd"/>
      <w:r w:rsidR="00964D61" w:rsidRPr="007773EE">
        <w:t xml:space="preserve"> may be cleared</w:t>
      </w:r>
      <w:r w:rsidR="00A72675" w:rsidRPr="007773EE">
        <w:t xml:space="preserve"> and advanced road constructed.</w:t>
      </w:r>
      <w:r w:rsidR="00964D61">
        <w:t xml:space="preserve">  </w:t>
      </w:r>
    </w:p>
    <w:p w14:paraId="42D9418D" w14:textId="77777777" w:rsidR="002654C7" w:rsidRDefault="002654C7">
      <w:pPr>
        <w:spacing w:before="0" w:line="240" w:lineRule="auto"/>
        <w:jc w:val="both"/>
      </w:pPr>
    </w:p>
    <w:p w14:paraId="23B49F1B" w14:textId="70815D83" w:rsidR="00746E02" w:rsidRDefault="00746E02">
      <w:pPr>
        <w:spacing w:before="0" w:line="240" w:lineRule="auto"/>
        <w:jc w:val="both"/>
      </w:pPr>
      <w:r>
        <w:t xml:space="preserve">Conditions on regular operations are found in Section </w:t>
      </w:r>
      <w:r w:rsidR="00A97C22">
        <w:t>4</w:t>
      </w:r>
      <w:r>
        <w:t>.2.2.2 of the FMP.  These conditions include prescriptions for the following:</w:t>
      </w:r>
    </w:p>
    <w:p w14:paraId="6348A353" w14:textId="77777777" w:rsidR="00746E02" w:rsidRDefault="00746E02">
      <w:pPr>
        <w:spacing w:before="0" w:line="240" w:lineRule="auto"/>
        <w:jc w:val="both"/>
      </w:pPr>
    </w:p>
    <w:p w14:paraId="222C3AB8" w14:textId="77777777" w:rsidR="00A97C22" w:rsidRDefault="00A97C22" w:rsidP="00A97C22">
      <w:pPr>
        <w:pStyle w:val="ListParagraph"/>
        <w:numPr>
          <w:ilvl w:val="0"/>
          <w:numId w:val="48"/>
        </w:numPr>
        <w:spacing w:before="0" w:line="240" w:lineRule="auto"/>
        <w:jc w:val="both"/>
      </w:pPr>
      <w:r>
        <w:t>Balsam Fir – Unmerchantable</w:t>
      </w:r>
    </w:p>
    <w:p w14:paraId="15D5570C" w14:textId="77777777" w:rsidR="00A97C22" w:rsidRDefault="00A97C22" w:rsidP="00A97C22">
      <w:pPr>
        <w:pStyle w:val="ListParagraph"/>
        <w:numPr>
          <w:ilvl w:val="0"/>
          <w:numId w:val="48"/>
        </w:numPr>
        <w:spacing w:before="0" w:line="240" w:lineRule="auto"/>
        <w:jc w:val="both"/>
      </w:pPr>
      <w:proofErr w:type="spellStart"/>
      <w:r>
        <w:lastRenderedPageBreak/>
        <w:t>Biofibre</w:t>
      </w:r>
      <w:proofErr w:type="spellEnd"/>
      <w:r>
        <w:t xml:space="preserve"> Harvest</w:t>
      </w:r>
    </w:p>
    <w:p w14:paraId="347935A9" w14:textId="77777777" w:rsidR="00A97C22" w:rsidRDefault="00A97C22" w:rsidP="00A97C22">
      <w:pPr>
        <w:pStyle w:val="ListParagraph"/>
        <w:numPr>
          <w:ilvl w:val="0"/>
          <w:numId w:val="48"/>
        </w:numPr>
        <w:spacing w:before="0" w:line="240" w:lineRule="auto"/>
        <w:jc w:val="both"/>
      </w:pPr>
      <w:r>
        <w:t>Canoe-Grade White Birch and Cedar Trees</w:t>
      </w:r>
    </w:p>
    <w:p w14:paraId="290C671E" w14:textId="06DD5A42" w:rsidR="00A97C22" w:rsidRDefault="00A97C22" w:rsidP="00A97C22">
      <w:pPr>
        <w:pStyle w:val="ListParagraph"/>
        <w:numPr>
          <w:ilvl w:val="0"/>
          <w:numId w:val="48"/>
        </w:numPr>
        <w:spacing w:before="0" w:line="240" w:lineRule="auto"/>
        <w:jc w:val="both"/>
      </w:pPr>
      <w:r>
        <w:t>Dens of Furbearing Mammals – Transitory Features</w:t>
      </w:r>
      <w:r w:rsidR="001F0504">
        <w:t xml:space="preserve"> </w:t>
      </w:r>
      <w:r>
        <w:t xml:space="preserve">(see Table FMP-11 for AOCs for known dens) </w:t>
      </w:r>
    </w:p>
    <w:p w14:paraId="5BDCB1C1" w14:textId="77777777" w:rsidR="00A97C22" w:rsidRDefault="00A97C22" w:rsidP="00A97C22">
      <w:pPr>
        <w:pStyle w:val="ListParagraph"/>
        <w:numPr>
          <w:ilvl w:val="0"/>
          <w:numId w:val="48"/>
        </w:numPr>
        <w:spacing w:before="0" w:line="240" w:lineRule="auto"/>
        <w:jc w:val="both"/>
      </w:pPr>
      <w:r>
        <w:t>Dens of Furbearing Mammals – Enduring Features</w:t>
      </w:r>
    </w:p>
    <w:p w14:paraId="3C9C1A5F" w14:textId="77777777" w:rsidR="00A97C22" w:rsidRDefault="00A97C22" w:rsidP="00A97C22">
      <w:pPr>
        <w:pStyle w:val="ListParagraph"/>
        <w:numPr>
          <w:ilvl w:val="0"/>
          <w:numId w:val="48"/>
        </w:numPr>
        <w:spacing w:before="0" w:line="240" w:lineRule="auto"/>
        <w:jc w:val="both"/>
      </w:pPr>
      <w:r>
        <w:t>Downed Woody Material</w:t>
      </w:r>
    </w:p>
    <w:p w14:paraId="4BAC7F82" w14:textId="77777777" w:rsidR="00A97C22" w:rsidRDefault="00A97C22" w:rsidP="00A97C22">
      <w:pPr>
        <w:pStyle w:val="ListParagraph"/>
        <w:numPr>
          <w:ilvl w:val="0"/>
          <w:numId w:val="48"/>
        </w:numPr>
        <w:spacing w:before="0" w:line="240" w:lineRule="auto"/>
        <w:jc w:val="both"/>
      </w:pPr>
      <w:r>
        <w:t>Erosion</w:t>
      </w:r>
    </w:p>
    <w:p w14:paraId="33A485A1" w14:textId="77777777" w:rsidR="00A97C22" w:rsidRDefault="00A97C22" w:rsidP="00A97C22">
      <w:pPr>
        <w:pStyle w:val="ListParagraph"/>
        <w:numPr>
          <w:ilvl w:val="0"/>
          <w:numId w:val="48"/>
        </w:numPr>
        <w:spacing w:before="0" w:line="240" w:lineRule="auto"/>
        <w:jc w:val="both"/>
      </w:pPr>
      <w:r>
        <w:t>Hydrological Impacts</w:t>
      </w:r>
    </w:p>
    <w:p w14:paraId="49A73E70" w14:textId="77777777" w:rsidR="00A97C22" w:rsidRDefault="00A97C22" w:rsidP="00A97C22">
      <w:pPr>
        <w:pStyle w:val="ListParagraph"/>
        <w:numPr>
          <w:ilvl w:val="0"/>
          <w:numId w:val="48"/>
        </w:numPr>
        <w:spacing w:before="0" w:line="240" w:lineRule="auto"/>
        <w:jc w:val="both"/>
      </w:pPr>
      <w:r>
        <w:t>Incidental Bur Oak</w:t>
      </w:r>
    </w:p>
    <w:p w14:paraId="30133D6F" w14:textId="77777777" w:rsidR="00A97C22" w:rsidRDefault="00A97C22" w:rsidP="00A97C22">
      <w:pPr>
        <w:pStyle w:val="ListParagraph"/>
        <w:numPr>
          <w:ilvl w:val="0"/>
          <w:numId w:val="48"/>
        </w:numPr>
        <w:spacing w:before="0" w:line="240" w:lineRule="auto"/>
        <w:jc w:val="both"/>
      </w:pPr>
      <w:r>
        <w:t>Large, Landscape Patches – Deer Emphasis Areas (DEAs)</w:t>
      </w:r>
    </w:p>
    <w:p w14:paraId="6D2890A1" w14:textId="77777777" w:rsidR="00A97C22" w:rsidRDefault="00A97C22" w:rsidP="00A97C22">
      <w:pPr>
        <w:pStyle w:val="ListParagraph"/>
        <w:numPr>
          <w:ilvl w:val="0"/>
          <w:numId w:val="48"/>
        </w:numPr>
        <w:spacing w:before="0" w:line="240" w:lineRule="auto"/>
        <w:jc w:val="both"/>
      </w:pPr>
      <w:r>
        <w:t>Large, Landscape Patches – Moose Emphasis Areas (MEAs)</w:t>
      </w:r>
    </w:p>
    <w:p w14:paraId="4841715D" w14:textId="77777777" w:rsidR="00A97C22" w:rsidRDefault="00A97C22" w:rsidP="00A97C22">
      <w:pPr>
        <w:pStyle w:val="ListParagraph"/>
        <w:numPr>
          <w:ilvl w:val="0"/>
          <w:numId w:val="48"/>
        </w:numPr>
        <w:spacing w:before="0" w:line="240" w:lineRule="auto"/>
        <w:jc w:val="both"/>
      </w:pPr>
      <w:r>
        <w:t>Loss of Productive Land</w:t>
      </w:r>
    </w:p>
    <w:p w14:paraId="11A6E6D0" w14:textId="77777777" w:rsidR="00A97C22" w:rsidRDefault="00A97C22" w:rsidP="00A97C22">
      <w:pPr>
        <w:pStyle w:val="ListParagraph"/>
        <w:numPr>
          <w:ilvl w:val="0"/>
          <w:numId w:val="48"/>
        </w:numPr>
        <w:spacing w:before="0" w:line="240" w:lineRule="auto"/>
        <w:jc w:val="both"/>
      </w:pPr>
      <w:r>
        <w:t>Marten Boxes (Traps)</w:t>
      </w:r>
    </w:p>
    <w:p w14:paraId="4AF16DDD" w14:textId="77777777" w:rsidR="00A97C22" w:rsidRDefault="00A97C22" w:rsidP="00A97C22">
      <w:pPr>
        <w:pStyle w:val="ListParagraph"/>
        <w:numPr>
          <w:ilvl w:val="0"/>
          <w:numId w:val="48"/>
        </w:numPr>
        <w:spacing w:before="0" w:line="240" w:lineRule="auto"/>
        <w:jc w:val="both"/>
      </w:pPr>
      <w:r>
        <w:t>Mining Claims and Leases</w:t>
      </w:r>
    </w:p>
    <w:p w14:paraId="2B1088E2" w14:textId="77777777" w:rsidR="00A97C22" w:rsidRDefault="00A97C22" w:rsidP="00A97C22">
      <w:pPr>
        <w:pStyle w:val="ListParagraph"/>
        <w:numPr>
          <w:ilvl w:val="0"/>
          <w:numId w:val="48"/>
        </w:numPr>
        <w:spacing w:before="0" w:line="240" w:lineRule="auto"/>
        <w:jc w:val="both"/>
      </w:pPr>
      <w:r>
        <w:t>Nests – Songbirds</w:t>
      </w:r>
    </w:p>
    <w:p w14:paraId="34601886" w14:textId="77777777" w:rsidR="00A97C22" w:rsidRDefault="00A97C22" w:rsidP="00A97C22">
      <w:pPr>
        <w:pStyle w:val="ListParagraph"/>
        <w:numPr>
          <w:ilvl w:val="0"/>
          <w:numId w:val="48"/>
        </w:numPr>
        <w:spacing w:before="0" w:line="240" w:lineRule="auto"/>
        <w:jc w:val="both"/>
      </w:pPr>
      <w:r>
        <w:t>Nests – Occupied Ground Nests</w:t>
      </w:r>
    </w:p>
    <w:p w14:paraId="65999F06" w14:textId="7FD7A69B" w:rsidR="00A97C22" w:rsidRDefault="00A97C22" w:rsidP="00A97C22">
      <w:pPr>
        <w:pStyle w:val="ListParagraph"/>
        <w:numPr>
          <w:ilvl w:val="0"/>
          <w:numId w:val="48"/>
        </w:numPr>
        <w:spacing w:before="0" w:line="240" w:lineRule="auto"/>
        <w:jc w:val="both"/>
      </w:pPr>
      <w:r>
        <w:t>Nests – Unoccupied nests/communal roosts in cavities previously used by American Kestrel, Barred Owl, Boreal Owl, Eastern Screech-Owl, Great Horned Owl, Northern Hawk Owl, Northern Saw-Whet Owl or Chimney Swift</w:t>
      </w:r>
    </w:p>
    <w:p w14:paraId="51769AEC" w14:textId="77777777" w:rsidR="00A97C22" w:rsidRDefault="00A97C22" w:rsidP="00A97C22">
      <w:pPr>
        <w:pStyle w:val="ListParagraph"/>
        <w:numPr>
          <w:ilvl w:val="0"/>
          <w:numId w:val="48"/>
        </w:numPr>
        <w:spacing w:before="0" w:line="240" w:lineRule="auto"/>
        <w:jc w:val="both"/>
      </w:pPr>
      <w:r>
        <w:t>Nests – Unoccupied stick nests built or used by Barred Owl, Broad-Winged Hawk, Common Raven, Cooper’s Hawk, Great Horned Owl, Long-Eared Owl, Merlin, Red-Tailed Hawk or Sharp-Shinned Hawk</w:t>
      </w:r>
    </w:p>
    <w:p w14:paraId="4E221F3C" w14:textId="77777777" w:rsidR="00A97C22" w:rsidRDefault="00A97C22" w:rsidP="00A97C22">
      <w:pPr>
        <w:pStyle w:val="ListParagraph"/>
        <w:numPr>
          <w:ilvl w:val="0"/>
          <w:numId w:val="48"/>
        </w:numPr>
        <w:spacing w:before="0" w:line="240" w:lineRule="auto"/>
        <w:jc w:val="both"/>
      </w:pPr>
      <w:r>
        <w:t>Nests – Inactive Nests of Great Gray Owl, Northern Goshawk or Red-Shouldered Hawk</w:t>
      </w:r>
    </w:p>
    <w:p w14:paraId="0E150FED" w14:textId="77777777" w:rsidR="00A97C22" w:rsidRDefault="00A97C22" w:rsidP="00A97C22">
      <w:pPr>
        <w:pStyle w:val="ListParagraph"/>
        <w:numPr>
          <w:ilvl w:val="0"/>
          <w:numId w:val="48"/>
        </w:numPr>
        <w:spacing w:before="0" w:line="240" w:lineRule="auto"/>
        <w:jc w:val="both"/>
      </w:pPr>
      <w:r>
        <w:t>Nests – Unidentified (Unknown) Stick Nests</w:t>
      </w:r>
    </w:p>
    <w:p w14:paraId="5910A361" w14:textId="77777777" w:rsidR="00A97C22" w:rsidRDefault="00A97C22" w:rsidP="00A97C22">
      <w:pPr>
        <w:pStyle w:val="ListParagraph"/>
        <w:numPr>
          <w:ilvl w:val="0"/>
          <w:numId w:val="48"/>
        </w:numPr>
        <w:spacing w:before="0" w:line="240" w:lineRule="auto"/>
        <w:jc w:val="both"/>
      </w:pPr>
      <w:r>
        <w:t>Nutrient Loss – on Shallow Soil Sites</w:t>
      </w:r>
    </w:p>
    <w:p w14:paraId="574E5514" w14:textId="77777777" w:rsidR="00A97C22" w:rsidRDefault="00A97C22" w:rsidP="00A97C22">
      <w:pPr>
        <w:pStyle w:val="ListParagraph"/>
        <w:numPr>
          <w:ilvl w:val="0"/>
          <w:numId w:val="48"/>
        </w:numPr>
        <w:spacing w:before="0" w:line="240" w:lineRule="auto"/>
        <w:jc w:val="both"/>
      </w:pPr>
      <w:r>
        <w:t>Residual Forest – Mapped</w:t>
      </w:r>
    </w:p>
    <w:p w14:paraId="7322D227" w14:textId="77777777" w:rsidR="00A97C22" w:rsidRDefault="00A97C22" w:rsidP="00A97C22">
      <w:pPr>
        <w:pStyle w:val="ListParagraph"/>
        <w:numPr>
          <w:ilvl w:val="0"/>
          <w:numId w:val="48"/>
        </w:numPr>
        <w:spacing w:before="0" w:line="240" w:lineRule="auto"/>
        <w:jc w:val="both"/>
      </w:pPr>
      <w:r>
        <w:t>Residual Forest – Unmapped</w:t>
      </w:r>
    </w:p>
    <w:p w14:paraId="19E525F8" w14:textId="77777777" w:rsidR="00A97C22" w:rsidRDefault="00A97C22" w:rsidP="00A97C22">
      <w:pPr>
        <w:pStyle w:val="ListParagraph"/>
        <w:numPr>
          <w:ilvl w:val="0"/>
          <w:numId w:val="48"/>
        </w:numPr>
        <w:spacing w:before="0" w:line="240" w:lineRule="auto"/>
        <w:jc w:val="both"/>
      </w:pPr>
      <w:r>
        <w:t>Rich Lowland Hardwood-Dominated Forest (Black Ash)</w:t>
      </w:r>
    </w:p>
    <w:p w14:paraId="06EE620E" w14:textId="77777777" w:rsidR="00A97C22" w:rsidRDefault="00A97C22" w:rsidP="00A97C22">
      <w:pPr>
        <w:pStyle w:val="ListParagraph"/>
        <w:numPr>
          <w:ilvl w:val="0"/>
          <w:numId w:val="48"/>
        </w:numPr>
        <w:spacing w:before="0" w:line="240" w:lineRule="auto"/>
        <w:jc w:val="both"/>
      </w:pPr>
      <w:r>
        <w:t>Rutting &amp; Compaction</w:t>
      </w:r>
    </w:p>
    <w:p w14:paraId="02346717" w14:textId="77777777" w:rsidR="00A97C22" w:rsidRDefault="00A97C22" w:rsidP="00A97C22">
      <w:pPr>
        <w:pStyle w:val="ListParagraph"/>
        <w:numPr>
          <w:ilvl w:val="0"/>
          <w:numId w:val="48"/>
        </w:numPr>
        <w:spacing w:before="0" w:line="240" w:lineRule="auto"/>
        <w:jc w:val="both"/>
      </w:pPr>
      <w:r>
        <w:t>Salvage Harvest</w:t>
      </w:r>
    </w:p>
    <w:p w14:paraId="2F639315" w14:textId="754C548B" w:rsidR="00A97C22" w:rsidRDefault="00A97C22" w:rsidP="00A97C22">
      <w:pPr>
        <w:pStyle w:val="ListParagraph"/>
        <w:numPr>
          <w:ilvl w:val="0"/>
          <w:numId w:val="48"/>
        </w:numPr>
        <w:spacing w:before="0" w:line="240" w:lineRule="auto"/>
        <w:jc w:val="both"/>
      </w:pPr>
      <w:r>
        <w:t>Wetlands – mapped permanent, non-forest</w:t>
      </w:r>
      <w:r w:rsidR="00EB6CD4">
        <w:t>ed</w:t>
      </w:r>
    </w:p>
    <w:p w14:paraId="1A0E492D" w14:textId="77777777" w:rsidR="00A97C22" w:rsidRDefault="00A97C22" w:rsidP="00A97C22">
      <w:pPr>
        <w:pStyle w:val="ListParagraph"/>
        <w:numPr>
          <w:ilvl w:val="0"/>
          <w:numId w:val="48"/>
        </w:numPr>
        <w:spacing w:before="0" w:line="240" w:lineRule="auto"/>
        <w:jc w:val="both"/>
      </w:pPr>
      <w:r>
        <w:t>Wildlife Trees – Clearcut Silvicultural System</w:t>
      </w:r>
    </w:p>
    <w:p w14:paraId="34523B40" w14:textId="02FFFBE4" w:rsidR="00746E02" w:rsidRDefault="00A97C22" w:rsidP="00A97C22">
      <w:pPr>
        <w:pStyle w:val="ListParagraph"/>
        <w:numPr>
          <w:ilvl w:val="0"/>
          <w:numId w:val="48"/>
        </w:numPr>
        <w:spacing w:before="0" w:line="240" w:lineRule="auto"/>
        <w:jc w:val="both"/>
      </w:pPr>
      <w:r>
        <w:t>Woodland Pools </w:t>
      </w:r>
    </w:p>
    <w:p w14:paraId="316F067D" w14:textId="77777777" w:rsidR="00A97C22" w:rsidRDefault="00A97C22" w:rsidP="00A97C22">
      <w:pPr>
        <w:pStyle w:val="ListParagraph"/>
        <w:spacing w:before="0" w:line="240" w:lineRule="auto"/>
        <w:jc w:val="both"/>
      </w:pPr>
    </w:p>
    <w:p w14:paraId="51B7D573" w14:textId="4BEE95AF" w:rsidR="00746E02" w:rsidRDefault="00746E02">
      <w:pPr>
        <w:spacing w:before="0" w:line="240" w:lineRule="auto"/>
        <w:jc w:val="both"/>
      </w:pPr>
      <w:r>
        <w:t xml:space="preserve">Areas of harvest blocks requiring additional residual to meet guidelines are shown on the FMP operations maps.  These areas </w:t>
      </w:r>
      <w:r w:rsidR="00F72394">
        <w:t>did not</w:t>
      </w:r>
      <w:r>
        <w:t xml:space="preserve"> meet the guideline for 0.5 ha of residual forest in every 50ha </w:t>
      </w:r>
      <w:r w:rsidR="00415AD8">
        <w:t>hexagon</w:t>
      </w:r>
      <w:r>
        <w:t>.  For blocks in moose emphasis areas, further work was done during FMP development to locate required residual patches.  The location of these residual patches is shown on the AWS operations maps to guide their placement.</w:t>
      </w:r>
      <w:r w:rsidR="00370292">
        <w:t xml:space="preserve"> </w:t>
      </w:r>
      <w:r>
        <w:t xml:space="preserve"> In some cases, the residual patch has been placed outside of the “low residual area” where the </w:t>
      </w:r>
      <w:r w:rsidR="00A859D7">
        <w:t>MNR</w:t>
      </w:r>
      <w:r>
        <w:t xml:space="preserve"> biologist determined that moose habitat needs would be better served by retaining higher quality summer thermal cover near moose aquatic feeding areas, consistent with the moose habitat objectives.  For all other blocks, residual patch placement will be determined during layout.</w:t>
      </w:r>
    </w:p>
    <w:p w14:paraId="14847665" w14:textId="77777777" w:rsidR="00746E02" w:rsidRDefault="00746E02">
      <w:pPr>
        <w:spacing w:before="0" w:line="240" w:lineRule="auto"/>
        <w:jc w:val="both"/>
      </w:pPr>
    </w:p>
    <w:p w14:paraId="38BEBD76" w14:textId="77777777" w:rsidR="00746E02" w:rsidRDefault="00746E02" w:rsidP="000B5832">
      <w:pPr>
        <w:spacing w:before="0" w:line="240" w:lineRule="auto"/>
        <w:jc w:val="both"/>
      </w:pPr>
      <w:r>
        <w:t>For the deer emphasis area, the following additional direction applies as per the FMP.  If practical and feasible, the block will be scheduled for harvest in the winter season.  All bur oak will be retained except where required to be cleared for road right-of-way.</w:t>
      </w:r>
      <w:r w:rsidR="00D863AE">
        <w:t xml:space="preserve">  </w:t>
      </w:r>
      <w:r>
        <w:t>Operations will preferentially retain mature white spruce, white pine and cedar as wildlife trees, priority given to retaining small clumps of trees, as opposed to individual trees, if they occur.</w:t>
      </w:r>
    </w:p>
    <w:p w14:paraId="08771743" w14:textId="77777777" w:rsidR="00746E02" w:rsidRDefault="00746E02">
      <w:pPr>
        <w:spacing w:before="0" w:line="240" w:lineRule="auto"/>
        <w:jc w:val="both"/>
      </w:pPr>
    </w:p>
    <w:p w14:paraId="5BC40C14" w14:textId="294DA612" w:rsidR="00746E02" w:rsidRDefault="00746E02">
      <w:pPr>
        <w:spacing w:before="0" w:line="240" w:lineRule="auto"/>
        <w:jc w:val="both"/>
      </w:pPr>
      <w:r>
        <w:t xml:space="preserve">The area of concern (AOC) prescriptions for lakes and streams </w:t>
      </w:r>
      <w:r w:rsidR="001F0504">
        <w:t>allows</w:t>
      </w:r>
      <w:r>
        <w:t xml:space="preserve"> for some limited harvesting, as per the direction in the Forest Management Guide for Conserving Biodiversity at the Stand and Site Scales (</w:t>
      </w:r>
      <w:r w:rsidR="00A859D7">
        <w:t>MNR</w:t>
      </w:r>
      <w:r>
        <w:t xml:space="preserve"> 2010)</w:t>
      </w:r>
      <w:r w:rsidR="0044440E">
        <w:t xml:space="preserve"> and applicable AOCs in Table FMP-1</w:t>
      </w:r>
      <w:r w:rsidR="00A97C22">
        <w:t>1</w:t>
      </w:r>
      <w:r>
        <w:t xml:space="preserve">.  </w:t>
      </w:r>
    </w:p>
    <w:p w14:paraId="0B103196" w14:textId="77777777" w:rsidR="00746E02" w:rsidRDefault="00746E02">
      <w:pPr>
        <w:spacing w:before="0" w:line="240" w:lineRule="auto"/>
        <w:jc w:val="both"/>
      </w:pPr>
    </w:p>
    <w:p w14:paraId="495B864A" w14:textId="77777777" w:rsidR="0091063F" w:rsidRPr="000861F6" w:rsidRDefault="0091063F" w:rsidP="0091063F">
      <w:pPr>
        <w:spacing w:before="0" w:line="240" w:lineRule="auto"/>
        <w:jc w:val="both"/>
      </w:pPr>
      <w:bookmarkStart w:id="6" w:name="_Toc532707503"/>
      <w:bookmarkStart w:id="7" w:name="_Hlk272422"/>
      <w:r w:rsidRPr="000861F6">
        <w:rPr>
          <w:b/>
        </w:rPr>
        <w:t xml:space="preserve">Areas available for </w:t>
      </w:r>
      <w:r>
        <w:rPr>
          <w:b/>
        </w:rPr>
        <w:t>Personal Use Harvest</w:t>
      </w:r>
      <w:r w:rsidRPr="000861F6">
        <w:t xml:space="preserve"> </w:t>
      </w:r>
      <w:r>
        <w:t>–</w:t>
      </w:r>
      <w:r w:rsidRPr="000861F6">
        <w:t xml:space="preserve"> </w:t>
      </w:r>
      <w:r>
        <w:t>Fuelwood for personal use</w:t>
      </w:r>
      <w:r w:rsidRPr="000861F6">
        <w:t xml:space="preserve"> is available at any approved FMP block.  Fuelwood from these areas includes cull wood brought to roadside or wood in slash piles.  The public is to </w:t>
      </w:r>
      <w:r>
        <w:t xml:space="preserve">follow the MNR direction and regulations </w:t>
      </w:r>
      <w:proofErr w:type="gramStart"/>
      <w:r>
        <w:t>in order</w:t>
      </w:r>
      <w:r w:rsidRPr="000861F6">
        <w:t xml:space="preserve"> to</w:t>
      </w:r>
      <w:proofErr w:type="gramEnd"/>
      <w:r w:rsidRPr="000861F6">
        <w:t xml:space="preserve"> harvest fuelwood.</w:t>
      </w:r>
      <w:r>
        <w:t xml:space="preserve"> For additional information please refer to the following MNR website: </w:t>
      </w:r>
      <w:hyperlink r:id="rId12" w:history="1">
        <w:r w:rsidRPr="00CD05CA">
          <w:rPr>
            <w:rStyle w:val="Hyperlink"/>
          </w:rPr>
          <w:t>https://www.ontario.ca/page/using-wood-crown-land-personal-use</w:t>
        </w:r>
      </w:hyperlink>
      <w:r>
        <w:t>.</w:t>
      </w:r>
    </w:p>
    <w:p w14:paraId="573BB161" w14:textId="77777777" w:rsidR="0091063F" w:rsidRPr="000861F6" w:rsidRDefault="0091063F" w:rsidP="0091063F">
      <w:pPr>
        <w:spacing w:before="0" w:line="240" w:lineRule="auto"/>
        <w:jc w:val="both"/>
      </w:pPr>
    </w:p>
    <w:p w14:paraId="2810B0AE" w14:textId="77777777" w:rsidR="0091063F" w:rsidRDefault="0091063F" w:rsidP="0091063F">
      <w:pPr>
        <w:spacing w:before="0" w:line="240" w:lineRule="auto"/>
        <w:jc w:val="both"/>
      </w:pPr>
      <w:r w:rsidRPr="000861F6">
        <w:t>Fuelwood will only be available if timber was not left on site for a specific reason.  In all blocks, timber will be left standing intentionally to enhance wildlife habitat and natural disturbance patterns and will be unavailable for fuelwood.  No fuelwood will be considered available within a block once renewal activities have commenced, or after a period of two years after harvest operations have ended.  This strategy is intended for the protection of regenerating trees, whether they were initiated naturally or artificially.</w:t>
      </w:r>
    </w:p>
    <w:bookmarkEnd w:id="7"/>
    <w:p w14:paraId="2356BFE8" w14:textId="77777777" w:rsidR="0091063F" w:rsidRDefault="0091063F" w:rsidP="0091063F">
      <w:pPr>
        <w:spacing w:before="0" w:line="240" w:lineRule="auto"/>
        <w:jc w:val="both"/>
      </w:pPr>
    </w:p>
    <w:p w14:paraId="2AF0AA66" w14:textId="3E96CA44" w:rsidR="00746E02" w:rsidRDefault="0091063F" w:rsidP="0091063F">
      <w:pPr>
        <w:spacing w:before="0" w:line="240" w:lineRule="auto"/>
        <w:jc w:val="both"/>
      </w:pPr>
      <w:r>
        <w:t>An index map (1:</w:t>
      </w:r>
      <w:r w:rsidR="00824F69">
        <w:t>18</w:t>
      </w:r>
      <w:r>
        <w:t>0,000 scale) and detailed operations maps (1:20,000 scale) of harvest areas are found in the submission folder labeled as per the Forest Information Manual (FIM) Technical Specification requirements and made available on the Natural Resources Information Portal (NRIP) website.</w:t>
      </w:r>
      <w:r w:rsidR="00746E02">
        <w:t xml:space="preserve">  </w:t>
      </w:r>
    </w:p>
    <w:p w14:paraId="137FF310" w14:textId="5C3192F2" w:rsidR="000335A1" w:rsidRDefault="000335A1">
      <w:pPr>
        <w:spacing w:before="0" w:line="240" w:lineRule="auto"/>
        <w:jc w:val="both"/>
      </w:pPr>
    </w:p>
    <w:p w14:paraId="0C044262" w14:textId="12627E76" w:rsidR="000335A1" w:rsidRDefault="000335A1" w:rsidP="00FF79A7">
      <w:pPr>
        <w:pStyle w:val="Heading2"/>
        <w:numPr>
          <w:ilvl w:val="0"/>
          <w:numId w:val="0"/>
        </w:numPr>
        <w:ind w:left="576" w:hanging="576"/>
      </w:pPr>
      <w:bookmarkStart w:id="8" w:name="_Toc222913735"/>
      <w:r w:rsidRPr="000335A1">
        <w:t>3.2.1 WOOD STORAGE YARDS</w:t>
      </w:r>
      <w:bookmarkEnd w:id="8"/>
    </w:p>
    <w:p w14:paraId="2457E00C" w14:textId="1540FA64" w:rsidR="000335A1" w:rsidRDefault="000335A1">
      <w:pPr>
        <w:spacing w:before="0" w:line="240" w:lineRule="auto"/>
        <w:jc w:val="both"/>
      </w:pPr>
      <w:r>
        <w:t xml:space="preserve">There </w:t>
      </w:r>
      <w:proofErr w:type="gramStart"/>
      <w:r w:rsidR="009F21F9">
        <w:t>are</w:t>
      </w:r>
      <w:proofErr w:type="gramEnd"/>
      <w:r w:rsidR="009F21F9">
        <w:t xml:space="preserve"> no</w:t>
      </w:r>
      <w:r>
        <w:t xml:space="preserve"> wood storage </w:t>
      </w:r>
      <w:proofErr w:type="gramStart"/>
      <w:r>
        <w:t>yard</w:t>
      </w:r>
      <w:proofErr w:type="gramEnd"/>
      <w:r>
        <w:t xml:space="preserve"> identified </w:t>
      </w:r>
      <w:r w:rsidR="009F21F9">
        <w:t>in</w:t>
      </w:r>
      <w:r>
        <w:t xml:space="preserve"> this AWS.</w:t>
      </w:r>
      <w:r w:rsidR="00581C5E">
        <w:t xml:space="preserve">  </w:t>
      </w:r>
    </w:p>
    <w:p w14:paraId="35CD05A0" w14:textId="3DA37D6F" w:rsidR="00FF79A7" w:rsidRDefault="00FF79A7">
      <w:pPr>
        <w:spacing w:before="0" w:line="240" w:lineRule="auto"/>
        <w:jc w:val="both"/>
      </w:pPr>
    </w:p>
    <w:p w14:paraId="440FED8E" w14:textId="77777777" w:rsidR="00FF79A7" w:rsidRDefault="00FF79A7">
      <w:pPr>
        <w:spacing w:before="0" w:line="240" w:lineRule="auto"/>
        <w:jc w:val="both"/>
      </w:pPr>
    </w:p>
    <w:p w14:paraId="6DC5E09F" w14:textId="3F705BB8" w:rsidR="00746E02" w:rsidRPr="00FF79A7" w:rsidRDefault="00746E02" w:rsidP="00FF79A7">
      <w:pPr>
        <w:pStyle w:val="Heading1"/>
      </w:pPr>
      <w:bookmarkStart w:id="9" w:name="_Toc222913736"/>
      <w:r w:rsidRPr="00FF79A7">
        <w:lastRenderedPageBreak/>
        <w:t>3.</w:t>
      </w:r>
      <w:r w:rsidR="000335A1" w:rsidRPr="00FF79A7">
        <w:t>2.2</w:t>
      </w:r>
      <w:r w:rsidRPr="00FF79A7">
        <w:t xml:space="preserve"> RENEWAL AND MAINTENANCE</w:t>
      </w:r>
      <w:bookmarkEnd w:id="9"/>
    </w:p>
    <w:p w14:paraId="5B471E3C" w14:textId="55BF691C" w:rsidR="00746E02" w:rsidRPr="00080ACE" w:rsidRDefault="00746E02">
      <w:pPr>
        <w:spacing w:before="0" w:line="240" w:lineRule="auto"/>
        <w:jc w:val="both"/>
      </w:pPr>
      <w:r>
        <w:t xml:space="preserve">Renewal, tending and protection operations within the </w:t>
      </w:r>
      <w:r w:rsidR="00040C17">
        <w:t>Whiskey Jack Forest</w:t>
      </w:r>
      <w:r>
        <w:t xml:space="preserve"> scheduled for the </w:t>
      </w:r>
      <w:r w:rsidR="004A6EA3">
        <w:t>2026</w:t>
      </w:r>
      <w:r w:rsidR="00A97C22">
        <w:t>-</w:t>
      </w:r>
      <w:r w:rsidR="004A6EA3">
        <w:t>2027</w:t>
      </w:r>
      <w:r w:rsidR="0036234D">
        <w:t xml:space="preserve"> </w:t>
      </w:r>
      <w:r>
        <w:t xml:space="preserve">period are shown on the index and operations maps.  The operations maps show gross areas for renewal and tending.  Activities scheduled for </w:t>
      </w:r>
      <w:r w:rsidR="004A6EA3">
        <w:t>2026</w:t>
      </w:r>
      <w:r w:rsidR="00A97C22">
        <w:t>-</w:t>
      </w:r>
      <w:r w:rsidR="004A6EA3">
        <w:t>2027</w:t>
      </w:r>
      <w:r w:rsidR="0044440E" w:rsidRPr="00080ACE">
        <w:t xml:space="preserve"> </w:t>
      </w:r>
      <w:r w:rsidRPr="00080ACE">
        <w:t>include seeding,</w:t>
      </w:r>
      <w:r w:rsidR="0044440E" w:rsidRPr="00080ACE">
        <w:t xml:space="preserve"> </w:t>
      </w:r>
      <w:r w:rsidRPr="00080ACE">
        <w:t>tree planting</w:t>
      </w:r>
      <w:r w:rsidR="0044440E" w:rsidRPr="00080ACE">
        <w:t xml:space="preserve">, </w:t>
      </w:r>
      <w:r w:rsidRPr="00080ACE">
        <w:t xml:space="preserve">and slash pile burning. </w:t>
      </w:r>
    </w:p>
    <w:p w14:paraId="525FC1FB" w14:textId="77777777" w:rsidR="00746E02" w:rsidRPr="00080ACE" w:rsidRDefault="00746E02">
      <w:pPr>
        <w:spacing w:before="0" w:line="240" w:lineRule="auto"/>
        <w:jc w:val="both"/>
      </w:pPr>
    </w:p>
    <w:p w14:paraId="3EA1A063" w14:textId="751F7760" w:rsidR="00746E02" w:rsidRDefault="00746E02">
      <w:pPr>
        <w:spacing w:before="0" w:line="240" w:lineRule="auto"/>
        <w:jc w:val="both"/>
      </w:pPr>
      <w:r w:rsidRPr="00080ACE">
        <w:t>The</w:t>
      </w:r>
      <w:r w:rsidR="00172AA3">
        <w:t>re is no</w:t>
      </w:r>
      <w:r w:rsidRPr="00080ACE">
        <w:t xml:space="preserve"> mechanical site preparation program </w:t>
      </w:r>
      <w:r w:rsidR="00172AA3">
        <w:t xml:space="preserve">planned on the </w:t>
      </w:r>
      <w:r w:rsidR="00040C17">
        <w:t>Whiskey Jack Forest</w:t>
      </w:r>
      <w:r w:rsidR="00172AA3">
        <w:t xml:space="preserve"> for the </w:t>
      </w:r>
      <w:r w:rsidR="004A6EA3">
        <w:t>2026</w:t>
      </w:r>
      <w:r w:rsidR="00172AA3">
        <w:t>-</w:t>
      </w:r>
      <w:r w:rsidR="004A6EA3">
        <w:t>2027</w:t>
      </w:r>
      <w:r w:rsidR="00172AA3">
        <w:t xml:space="preserve"> AWS. If a site preparation program is proposed </w:t>
      </w:r>
      <w:proofErr w:type="gramStart"/>
      <w:r w:rsidR="00172AA3">
        <w:t>at a later date</w:t>
      </w:r>
      <w:proofErr w:type="gramEnd"/>
      <w:r w:rsidR="00581C5E">
        <w:t>,</w:t>
      </w:r>
      <w:r w:rsidR="00172AA3">
        <w:t xml:space="preserve"> it will be added through a revision to the AWS. </w:t>
      </w:r>
    </w:p>
    <w:p w14:paraId="5992C683" w14:textId="77777777" w:rsidR="003C0920" w:rsidRDefault="003C0920">
      <w:pPr>
        <w:spacing w:before="0" w:line="240" w:lineRule="auto"/>
        <w:jc w:val="both"/>
      </w:pPr>
    </w:p>
    <w:p w14:paraId="6ED6738B" w14:textId="20C76505" w:rsidR="00DB4D5F" w:rsidRPr="00080ACE" w:rsidRDefault="00746E02">
      <w:pPr>
        <w:spacing w:before="0" w:line="240" w:lineRule="auto"/>
        <w:jc w:val="both"/>
      </w:pPr>
      <w:bookmarkStart w:id="10" w:name="_Hlk90286009"/>
      <w:r w:rsidRPr="00575258">
        <w:t xml:space="preserve">The tree planting program consists of planting approximately </w:t>
      </w:r>
      <w:r w:rsidR="009F21F9" w:rsidRPr="009F21F9">
        <w:t>25</w:t>
      </w:r>
      <w:r w:rsidR="003419C7">
        <w:t>1,600</w:t>
      </w:r>
      <w:r w:rsidRPr="009F21F9">
        <w:t xml:space="preserve"> seedlings on </w:t>
      </w:r>
      <w:r w:rsidR="00F9167C" w:rsidRPr="009F21F9">
        <w:t xml:space="preserve">non-site prepared ground. </w:t>
      </w:r>
      <w:r w:rsidR="006F65D3" w:rsidRPr="009F21F9">
        <w:t>T</w:t>
      </w:r>
      <w:r w:rsidR="0038140D" w:rsidRPr="009F21F9">
        <w:t xml:space="preserve">his AWS identifies </w:t>
      </w:r>
      <w:r w:rsidR="003419C7">
        <w:t>3</w:t>
      </w:r>
      <w:r w:rsidR="00057ACD">
        <w:t>99</w:t>
      </w:r>
      <w:r w:rsidR="0038140D" w:rsidRPr="009F21F9">
        <w:t xml:space="preserve"> hectares for planting.  </w:t>
      </w:r>
      <w:r w:rsidRPr="009F21F9">
        <w:t>Seedlings are</w:t>
      </w:r>
      <w:r w:rsidR="00612735" w:rsidRPr="009F21F9">
        <w:t xml:space="preserve"> </w:t>
      </w:r>
      <w:r w:rsidRPr="009F21F9">
        <w:t>black spruce</w:t>
      </w:r>
      <w:r w:rsidR="00A7782C" w:rsidRPr="009F21F9">
        <w:t xml:space="preserve"> and</w:t>
      </w:r>
      <w:r w:rsidR="0038140D" w:rsidRPr="009F21F9">
        <w:t xml:space="preserve"> </w:t>
      </w:r>
      <w:r w:rsidRPr="009F21F9">
        <w:t>jack pine</w:t>
      </w:r>
      <w:r w:rsidR="00DB4D5F" w:rsidRPr="009F21F9">
        <w:t xml:space="preserve"> </w:t>
      </w:r>
      <w:r w:rsidR="00247BCE" w:rsidRPr="009F21F9">
        <w:t>container stock (</w:t>
      </w:r>
      <w:r w:rsidR="00DB4D5F" w:rsidRPr="009F21F9">
        <w:t xml:space="preserve">207 </w:t>
      </w:r>
      <w:r w:rsidR="00247BCE" w:rsidRPr="009F21F9">
        <w:t>size</w:t>
      </w:r>
      <w:r w:rsidR="00A7782C" w:rsidRPr="009F21F9">
        <w:t xml:space="preserve"> -</w:t>
      </w:r>
      <w:r w:rsidR="00247BCE" w:rsidRPr="009F21F9">
        <w:t xml:space="preserve"> a.k.a. minis)</w:t>
      </w:r>
      <w:r w:rsidR="006F65D3" w:rsidRPr="009F21F9">
        <w:t>, red pine container stock (309 size)</w:t>
      </w:r>
      <w:r w:rsidR="003419C7">
        <w:t>, white</w:t>
      </w:r>
      <w:r w:rsidR="003419C7" w:rsidRPr="009F21F9">
        <w:t xml:space="preserve"> pine container stock (309 size)</w:t>
      </w:r>
      <w:r w:rsidR="003419C7">
        <w:t>,</w:t>
      </w:r>
      <w:r w:rsidR="003419C7" w:rsidRPr="003419C7">
        <w:t xml:space="preserve"> </w:t>
      </w:r>
      <w:r w:rsidR="003419C7">
        <w:t>black spruce</w:t>
      </w:r>
      <w:r w:rsidR="003419C7" w:rsidRPr="009F21F9">
        <w:t xml:space="preserve"> container stock (309</w:t>
      </w:r>
      <w:r w:rsidR="003419C7">
        <w:t xml:space="preserve"> and 207</w:t>
      </w:r>
      <w:r w:rsidR="003419C7" w:rsidRPr="009F21F9">
        <w:t xml:space="preserve"> size)</w:t>
      </w:r>
      <w:r w:rsidR="0038140D" w:rsidRPr="009F21F9">
        <w:t xml:space="preserve"> and white spruce container stock (309 size)</w:t>
      </w:r>
      <w:r w:rsidRPr="009F21F9">
        <w:t>.</w:t>
      </w:r>
      <w:r w:rsidRPr="00080ACE">
        <w:t xml:space="preserve">  </w:t>
      </w:r>
    </w:p>
    <w:bookmarkEnd w:id="10"/>
    <w:p w14:paraId="341B812D" w14:textId="77777777" w:rsidR="00746E02" w:rsidRPr="00080ACE" w:rsidRDefault="00746E02">
      <w:pPr>
        <w:spacing w:before="0" w:line="240" w:lineRule="auto"/>
        <w:jc w:val="both"/>
      </w:pPr>
    </w:p>
    <w:p w14:paraId="1E37618F" w14:textId="7EB17218" w:rsidR="00746E02" w:rsidRPr="00080ACE" w:rsidRDefault="00990D07">
      <w:pPr>
        <w:spacing w:before="0" w:line="240" w:lineRule="auto"/>
        <w:jc w:val="both"/>
      </w:pPr>
      <w:r w:rsidRPr="00080ACE">
        <w:t>A</w:t>
      </w:r>
      <w:r w:rsidR="00746E02" w:rsidRPr="00080ACE">
        <w:t xml:space="preserve"> tending program </w:t>
      </w:r>
      <w:r w:rsidR="00581C5E">
        <w:t xml:space="preserve">is not currently scheduled for the </w:t>
      </w:r>
      <w:r w:rsidR="004A6EA3">
        <w:t>2026</w:t>
      </w:r>
      <w:r w:rsidR="00581C5E">
        <w:t>-</w:t>
      </w:r>
      <w:r w:rsidR="004A6EA3">
        <w:t>2027</w:t>
      </w:r>
      <w:r w:rsidR="00581C5E">
        <w:t xml:space="preserve"> operating period.  If a program is proposed </w:t>
      </w:r>
      <w:proofErr w:type="gramStart"/>
      <w:r w:rsidR="00581C5E">
        <w:t>at a later date</w:t>
      </w:r>
      <w:proofErr w:type="gramEnd"/>
      <w:r w:rsidR="00581C5E">
        <w:t xml:space="preserve">, it will be added to the AWS through a revision.  </w:t>
      </w:r>
    </w:p>
    <w:p w14:paraId="4DA665FE" w14:textId="77777777" w:rsidR="00805F11" w:rsidRPr="00080ACE" w:rsidRDefault="00805F11">
      <w:pPr>
        <w:spacing w:before="0" w:line="240" w:lineRule="auto"/>
        <w:jc w:val="both"/>
      </w:pPr>
    </w:p>
    <w:p w14:paraId="03A3A036" w14:textId="6854977C" w:rsidR="00746E02" w:rsidRDefault="009F21F9">
      <w:pPr>
        <w:spacing w:before="0" w:line="240" w:lineRule="auto"/>
        <w:jc w:val="both"/>
      </w:pPr>
      <w:r w:rsidRPr="00080ACE">
        <w:t xml:space="preserve">There are </w:t>
      </w:r>
      <w:r w:rsidR="00057ACD">
        <w:t>34</w:t>
      </w:r>
      <w:r w:rsidR="003419C7">
        <w:t xml:space="preserve"> ha</w:t>
      </w:r>
      <w:r>
        <w:t xml:space="preserve"> identified</w:t>
      </w:r>
      <w:r w:rsidRPr="00080ACE">
        <w:t xml:space="preserve"> for seeding in this AWS.  </w:t>
      </w:r>
      <w:r>
        <w:t xml:space="preserve">If </w:t>
      </w:r>
      <w:r w:rsidR="003419C7">
        <w:t xml:space="preserve">additional </w:t>
      </w:r>
      <w:r>
        <w:t xml:space="preserve">areas are identified for seeding during this </w:t>
      </w:r>
      <w:proofErr w:type="gramStart"/>
      <w:r>
        <w:t>AWS</w:t>
      </w:r>
      <w:proofErr w:type="gramEnd"/>
      <w:r>
        <w:t xml:space="preserve"> they will be added through a revision if not already included as a harvest or renewal block.  </w:t>
      </w:r>
      <w:r w:rsidRPr="00080ACE">
        <w:t>Previously harvested areas that are not planted or seeded will be left to regenerate naturally.  The area naturally regenerated will be included in subsequent annual reports following Forest Operations Prescription (FOP) verification.</w:t>
      </w:r>
    </w:p>
    <w:p w14:paraId="3745F06A" w14:textId="77777777" w:rsidR="00746E02" w:rsidRDefault="00746E02">
      <w:pPr>
        <w:spacing w:before="0" w:line="240" w:lineRule="auto"/>
        <w:jc w:val="both"/>
      </w:pPr>
    </w:p>
    <w:p w14:paraId="1124E036" w14:textId="661BFD82" w:rsidR="00746E02" w:rsidRDefault="009F21F9">
      <w:pPr>
        <w:pStyle w:val="BodyText3"/>
        <w:spacing w:before="0" w:line="240" w:lineRule="auto"/>
        <w:jc w:val="both"/>
        <w:rPr>
          <w:b w:val="0"/>
          <w:i w:val="0"/>
        </w:rPr>
      </w:pPr>
      <w:r w:rsidRPr="006417F3">
        <w:rPr>
          <w:b w:val="0"/>
          <w:i w:val="0"/>
        </w:rPr>
        <w:t>Slash piles created in blocks harvested between 202</w:t>
      </w:r>
      <w:r w:rsidR="001C26AD">
        <w:rPr>
          <w:b w:val="0"/>
          <w:i w:val="0"/>
        </w:rPr>
        <w:t>3</w:t>
      </w:r>
      <w:r w:rsidRPr="006417F3">
        <w:rPr>
          <w:b w:val="0"/>
          <w:i w:val="0"/>
        </w:rPr>
        <w:t>-</w:t>
      </w:r>
      <w:r w:rsidR="004A6EA3">
        <w:rPr>
          <w:b w:val="0"/>
          <w:i w:val="0"/>
        </w:rPr>
        <w:t>202</w:t>
      </w:r>
      <w:r w:rsidR="001C26AD">
        <w:rPr>
          <w:b w:val="0"/>
          <w:i w:val="0"/>
        </w:rPr>
        <w:t>6</w:t>
      </w:r>
      <w:r w:rsidRPr="006417F3">
        <w:rPr>
          <w:b w:val="0"/>
          <w:i w:val="0"/>
        </w:rPr>
        <w:t xml:space="preserve"> and not burned during a previous Low Complexity Prescribed Burn Plan will be included in the Low Complexity Prescribed Burn Plan for the fall </w:t>
      </w:r>
      <w:r w:rsidR="004A6EA3">
        <w:rPr>
          <w:b w:val="0"/>
          <w:i w:val="0"/>
        </w:rPr>
        <w:t>2026</w:t>
      </w:r>
      <w:r w:rsidRPr="006417F3">
        <w:rPr>
          <w:b w:val="0"/>
          <w:i w:val="0"/>
        </w:rPr>
        <w:t>.  The slash pile burning program will be completed as per direction in the FMP.  Once exact site locations and hectares are known, following submission (target submission of July 15</w:t>
      </w:r>
      <w:r w:rsidRPr="006417F3">
        <w:rPr>
          <w:b w:val="0"/>
          <w:i w:val="0"/>
          <w:vertAlign w:val="superscript"/>
        </w:rPr>
        <w:t>th</w:t>
      </w:r>
      <w:r w:rsidRPr="006417F3">
        <w:rPr>
          <w:b w:val="0"/>
          <w:i w:val="0"/>
        </w:rPr>
        <w:t xml:space="preserve">) and approval of the </w:t>
      </w:r>
      <w:r w:rsidR="004A6EA3">
        <w:rPr>
          <w:b w:val="0"/>
          <w:i w:val="0"/>
        </w:rPr>
        <w:t>2026</w:t>
      </w:r>
      <w:r w:rsidRPr="006417F3">
        <w:rPr>
          <w:b w:val="0"/>
          <w:i w:val="0"/>
        </w:rPr>
        <w:t>-</w:t>
      </w:r>
      <w:r w:rsidR="004A6EA3">
        <w:rPr>
          <w:b w:val="0"/>
          <w:i w:val="0"/>
        </w:rPr>
        <w:t>2027</w:t>
      </w:r>
      <w:r w:rsidRPr="006417F3">
        <w:rPr>
          <w:b w:val="0"/>
          <w:i w:val="0"/>
        </w:rPr>
        <w:t xml:space="preserve"> Low Complexity Prescribed Burn Plan, it will be appended to this AWS.</w:t>
      </w:r>
    </w:p>
    <w:p w14:paraId="4EBA38F4" w14:textId="77777777" w:rsidR="00612735" w:rsidRDefault="00612735">
      <w:pPr>
        <w:pStyle w:val="BodyText3"/>
        <w:spacing w:before="0" w:line="240" w:lineRule="auto"/>
        <w:jc w:val="both"/>
        <w:rPr>
          <w:b w:val="0"/>
          <w:i w:val="0"/>
        </w:rPr>
      </w:pPr>
    </w:p>
    <w:p w14:paraId="7FB08AC1" w14:textId="47C712E5" w:rsidR="001C26AD" w:rsidRDefault="000D35B6">
      <w:pPr>
        <w:pStyle w:val="BodyText3"/>
        <w:spacing w:before="0" w:line="240" w:lineRule="auto"/>
        <w:jc w:val="both"/>
        <w:rPr>
          <w:b w:val="0"/>
          <w:i w:val="0"/>
        </w:rPr>
      </w:pPr>
      <w:r>
        <w:rPr>
          <w:b w:val="0"/>
          <w:i w:val="0"/>
        </w:rPr>
        <w:t xml:space="preserve">During </w:t>
      </w:r>
      <w:proofErr w:type="gramStart"/>
      <w:r>
        <w:rPr>
          <w:b w:val="0"/>
          <w:i w:val="0"/>
        </w:rPr>
        <w:t>the 2026</w:t>
      </w:r>
      <w:proofErr w:type="gramEnd"/>
      <w:r>
        <w:rPr>
          <w:b w:val="0"/>
          <w:i w:val="0"/>
        </w:rPr>
        <w:t>-2027 AWS there are 2,939 hectares identified for establishment surveys.  These surveys generally take place between 4-7 years following regeneration activities.</w:t>
      </w:r>
    </w:p>
    <w:p w14:paraId="7922880F" w14:textId="77777777" w:rsidR="000D35B6" w:rsidRDefault="000D35B6">
      <w:pPr>
        <w:pStyle w:val="BodyText3"/>
        <w:spacing w:before="0" w:line="240" w:lineRule="auto"/>
        <w:jc w:val="both"/>
        <w:rPr>
          <w:b w:val="0"/>
          <w:i w:val="0"/>
        </w:rPr>
      </w:pPr>
    </w:p>
    <w:p w14:paraId="5927D177" w14:textId="77777777" w:rsidR="005E4891" w:rsidRDefault="005E4891">
      <w:pPr>
        <w:pStyle w:val="BodyText3"/>
        <w:spacing w:before="0" w:line="240" w:lineRule="auto"/>
        <w:jc w:val="both"/>
        <w:rPr>
          <w:b w:val="0"/>
          <w:i w:val="0"/>
        </w:rPr>
      </w:pPr>
      <w:r>
        <w:rPr>
          <w:b w:val="0"/>
          <w:i w:val="0"/>
        </w:rPr>
        <w:t>In addition to the areas identified for renewal activities, all areas identified for harvest are eligible for renewal and tending activities.</w:t>
      </w:r>
    </w:p>
    <w:p w14:paraId="679BA07D" w14:textId="5094A66F" w:rsidR="00746E02" w:rsidRDefault="000335A1">
      <w:pPr>
        <w:pStyle w:val="Heading1"/>
        <w:jc w:val="both"/>
      </w:pPr>
      <w:bookmarkStart w:id="11" w:name="_Toc222913737"/>
      <w:bookmarkEnd w:id="6"/>
      <w:r>
        <w:lastRenderedPageBreak/>
        <w:t>3.2.3</w:t>
      </w:r>
      <w:r w:rsidR="00746E02" w:rsidRPr="00B13180">
        <w:t xml:space="preserve"> ROADS</w:t>
      </w:r>
      <w:bookmarkEnd w:id="11"/>
    </w:p>
    <w:p w14:paraId="5E635105" w14:textId="77777777" w:rsidR="00C463FF" w:rsidRPr="00C125EB" w:rsidRDefault="00C463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C125EB">
        <w:t xml:space="preserve">The following primary and branch roads are identified for construction in this </w:t>
      </w:r>
      <w:proofErr w:type="gramStart"/>
      <w:r w:rsidRPr="00C125EB">
        <w:t>AWS;</w:t>
      </w:r>
      <w:proofErr w:type="gramEnd"/>
    </w:p>
    <w:p w14:paraId="5868C894" w14:textId="6A2FBBA3" w:rsidR="00746E02" w:rsidRPr="00A92523" w:rsidRDefault="00C12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C125EB">
        <w:t>Emerson Road</w:t>
      </w:r>
      <w:r w:rsidR="0004475E">
        <w:t>, Lost Lake Road (and extension), Ord Lake Road Extension, St. Claire Road</w:t>
      </w:r>
      <w:r w:rsidR="008F45AD" w:rsidRPr="00C125EB">
        <w:t xml:space="preserve"> and </w:t>
      </w:r>
      <w:proofErr w:type="spellStart"/>
      <w:r w:rsidRPr="00C125EB">
        <w:t>Nanaandawe</w:t>
      </w:r>
      <w:proofErr w:type="spellEnd"/>
      <w:r w:rsidRPr="00C125EB">
        <w:t xml:space="preserve"> </w:t>
      </w:r>
      <w:proofErr w:type="spellStart"/>
      <w:r w:rsidRPr="00C125EB">
        <w:t>Kaana</w:t>
      </w:r>
      <w:proofErr w:type="spellEnd"/>
      <w:r w:rsidR="008F45AD" w:rsidRPr="00C125EB">
        <w:t xml:space="preserve"> Road.</w:t>
      </w:r>
      <w:r w:rsidR="00A92523" w:rsidRPr="00C125EB">
        <w:t xml:space="preserve">  </w:t>
      </w:r>
      <w:r w:rsidR="00612735" w:rsidRPr="00C125EB">
        <w:t xml:space="preserve">The </w:t>
      </w:r>
      <w:r w:rsidR="007D6196" w:rsidRPr="00C125EB">
        <w:t xml:space="preserve">amount of </w:t>
      </w:r>
      <w:r w:rsidR="00612735" w:rsidRPr="00C125EB">
        <w:t>construction</w:t>
      </w:r>
      <w:r w:rsidR="007D6196" w:rsidRPr="00C125EB">
        <w:t xml:space="preserve"> on any </w:t>
      </w:r>
      <w:r w:rsidR="00A92523" w:rsidRPr="00C125EB">
        <w:t>road will be dependent on markets and overall budgets</w:t>
      </w:r>
      <w:r w:rsidR="009D775C" w:rsidRPr="00C125EB">
        <w:t>.</w:t>
      </w:r>
    </w:p>
    <w:p w14:paraId="46E3C88E" w14:textId="77777777" w:rsidR="00F41896" w:rsidRPr="00A92523" w:rsidRDefault="00F41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p>
    <w:p w14:paraId="2B91D3EB" w14:textId="28301BF2"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2523">
        <w:t xml:space="preserve">Operational and winter roads will be constructed within harvest areas and operational road boundaries for short-term use.  Operational road boundaries are shown on the operations maps. </w:t>
      </w:r>
      <w:r w:rsidR="00CA661D" w:rsidRPr="00A92523">
        <w:t>Operational maps</w:t>
      </w:r>
      <w:r w:rsidRPr="00A92523">
        <w:t xml:space="preserve"> also indicate areas where Forestry Aggregate Pits may be located outside of harvest blocks and indicate the general location of access into harvest blocks.</w:t>
      </w:r>
    </w:p>
    <w:p w14:paraId="3DEAF4B6" w14:textId="01DC09C5" w:rsidR="00D02319" w:rsidRDefault="00D02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16F8169" w14:textId="39C7131C" w:rsidR="00D02319" w:rsidRDefault="00C12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There are no primary o</w:t>
      </w:r>
      <w:r w:rsidR="00B87D63">
        <w:t>r</w:t>
      </w:r>
      <w:r>
        <w:t xml:space="preserve"> branch roads scheduled for decommissioning during this AWS.</w:t>
      </w:r>
    </w:p>
    <w:p w14:paraId="147B9A2B"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4D61526" w14:textId="129B9332" w:rsidR="00746E02" w:rsidRPr="00EE45B8" w:rsidRDefault="000335A1">
      <w:pPr>
        <w:pStyle w:val="Heading2"/>
        <w:numPr>
          <w:ilvl w:val="0"/>
          <w:numId w:val="0"/>
        </w:numPr>
        <w:spacing w:before="0" w:line="240" w:lineRule="auto"/>
        <w:ind w:left="720"/>
        <w:jc w:val="both"/>
      </w:pPr>
      <w:bookmarkStart w:id="12" w:name="_Toc532707513"/>
      <w:bookmarkStart w:id="13" w:name="_Toc33091440"/>
      <w:bookmarkStart w:id="14" w:name="_Toc60468066"/>
      <w:bookmarkStart w:id="15" w:name="_Toc222913738"/>
      <w:r>
        <w:t>3.2.3.1</w:t>
      </w:r>
      <w:r w:rsidR="00746E02" w:rsidRPr="00EE45B8">
        <w:t xml:space="preserve"> Water Crossings</w:t>
      </w:r>
      <w:bookmarkEnd w:id="12"/>
      <w:bookmarkEnd w:id="13"/>
      <w:bookmarkEnd w:id="14"/>
      <w:bookmarkEnd w:id="15"/>
    </w:p>
    <w:p w14:paraId="03F62F1F"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167A6359" w14:textId="74C5AB53"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EE45B8">
        <w:t xml:space="preserve">The water crossings for the current year have been included </w:t>
      </w:r>
      <w:r w:rsidR="001C26AD">
        <w:t>in accordance with the FIM</w:t>
      </w:r>
      <w:r w:rsidRPr="00EE45B8">
        <w:t>.  All proposed water crossings are shown on the 1:20,000 annual operations maps.</w:t>
      </w:r>
    </w:p>
    <w:p w14:paraId="704211D0" w14:textId="77777777" w:rsidR="00746E02" w:rsidRPr="00EE45B8"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1B25984" w14:textId="116FEE6D" w:rsidR="00746E02" w:rsidRDefault="00C12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Miisun</w:t>
      </w:r>
      <w:r w:rsidR="001B0474" w:rsidRPr="00EE45B8">
        <w:t xml:space="preserve"> will obtain approval from</w:t>
      </w:r>
      <w:r w:rsidR="00746E02" w:rsidRPr="00EE45B8">
        <w:t xml:space="preserve"> </w:t>
      </w:r>
      <w:r w:rsidR="00A859D7">
        <w:t>MNR</w:t>
      </w:r>
      <w:r w:rsidR="00746E02" w:rsidRPr="00EE45B8">
        <w:t xml:space="preserve"> for all bridges (temporary and permanent) prior to their installation.</w:t>
      </w:r>
      <w:r w:rsidR="00725388">
        <w:t xml:space="preserve">  </w:t>
      </w:r>
      <w:r>
        <w:t>Miisun</w:t>
      </w:r>
      <w:r w:rsidR="00725388">
        <w:t xml:space="preserve"> will provide bridge design drawings and details in advance of bridge construction and installation.  If </w:t>
      </w:r>
      <w:r w:rsidR="00A859D7">
        <w:t>MNR</w:t>
      </w:r>
      <w:r w:rsidR="00725388">
        <w:t xml:space="preserve"> design drawings are being used, </w:t>
      </w:r>
      <w:r>
        <w:t>Miisun</w:t>
      </w:r>
      <w:r w:rsidR="00725388">
        <w:t xml:space="preserve"> will specify which design and dimensions are being used.</w:t>
      </w:r>
    </w:p>
    <w:p w14:paraId="2220E7A9" w14:textId="77777777" w:rsidR="00C01851" w:rsidRDefault="00C01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363F58A" w14:textId="2B76C657" w:rsidR="00C01851" w:rsidRPr="00EE45B8" w:rsidRDefault="00C01851" w:rsidP="00C01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r>
        <w:t>Unless specified</w:t>
      </w:r>
      <w:r w:rsidR="001C26AD">
        <w:t>,</w:t>
      </w:r>
      <w:r>
        <w:t xml:space="preserve"> all water crossings will be constructed, maintained and decommissioned in accordance with Appendix C – Water Crossing Standards for the </w:t>
      </w:r>
      <w:r w:rsidR="00040C17">
        <w:t>Whiskey Jack Forest</w:t>
      </w:r>
      <w:r>
        <w:t>.</w:t>
      </w:r>
    </w:p>
    <w:p w14:paraId="0A07E39D" w14:textId="1D906A8E" w:rsidR="00D63AB0" w:rsidRDefault="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4C8F2741" w14:textId="16E4CF6A" w:rsidR="00D63AB0" w:rsidRPr="00DB7480" w:rsidRDefault="00D63AB0" w:rsidP="00D63AB0">
      <w:pPr>
        <w:pStyle w:val="Heading2"/>
        <w:numPr>
          <w:ilvl w:val="0"/>
          <w:numId w:val="0"/>
        </w:numPr>
        <w:spacing w:before="0" w:line="240" w:lineRule="auto"/>
        <w:ind w:left="720"/>
        <w:jc w:val="both"/>
      </w:pPr>
      <w:bookmarkStart w:id="16" w:name="_Toc222913739"/>
      <w:r w:rsidRPr="00DB7480">
        <w:t>3.2.3.2 Other Crossings of Areas of Concern</w:t>
      </w:r>
      <w:bookmarkEnd w:id="16"/>
    </w:p>
    <w:p w14:paraId="2AE1D436" w14:textId="77777777" w:rsidR="00D63AB0" w:rsidRPr="00DB748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496EF2A" w14:textId="4000AABA" w:rsidR="00D63AB0" w:rsidRDefault="00D422F0" w:rsidP="00D42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DB7480">
        <w:t xml:space="preserve">There will be roads constructed across </w:t>
      </w:r>
      <w:r w:rsidR="00DB7480" w:rsidRPr="00DB7480">
        <w:t xml:space="preserve">an </w:t>
      </w:r>
      <w:r w:rsidRPr="00DB7480">
        <w:t>area of concern (not related to water crossings) within this AWS</w:t>
      </w:r>
      <w:r w:rsidR="00D63AB0" w:rsidRPr="00DB7480">
        <w:t>.</w:t>
      </w:r>
      <w:r w:rsidRPr="00DB7480">
        <w:t xml:space="preserve">  The</w:t>
      </w:r>
      <w:r>
        <w:t xml:space="preserve"> most likely </w:t>
      </w:r>
      <w:proofErr w:type="gramStart"/>
      <w:r>
        <w:t>area</w:t>
      </w:r>
      <w:proofErr w:type="gramEnd"/>
      <w:r>
        <w:t xml:space="preserve"> of </w:t>
      </w:r>
      <w:proofErr w:type="gramStart"/>
      <w:r>
        <w:t>concerns</w:t>
      </w:r>
      <w:proofErr w:type="gramEnd"/>
      <w:r>
        <w:t xml:space="preserve"> to be crossed by a road are as follows; A01, HL1, </w:t>
      </w:r>
      <w:r w:rsidR="004E3B20">
        <w:t xml:space="preserve">N01, </w:t>
      </w:r>
      <w:r>
        <w:t xml:space="preserve">NG1, </w:t>
      </w:r>
      <w:proofErr w:type="spellStart"/>
      <w:r>
        <w:t>Tpt</w:t>
      </w:r>
      <w:proofErr w:type="spellEnd"/>
      <w:r w:rsidR="00DB7480">
        <w:t xml:space="preserve"> and</w:t>
      </w:r>
      <w:r>
        <w:t xml:space="preserve"> </w:t>
      </w:r>
      <w:proofErr w:type="spellStart"/>
      <w:r>
        <w:t>Tst</w:t>
      </w:r>
      <w:proofErr w:type="spellEnd"/>
      <w:r w:rsidR="00DB7480">
        <w:t xml:space="preserve">.  Where a road is required to cross an area of concern Miisun will work with </w:t>
      </w:r>
      <w:r w:rsidR="00A859D7">
        <w:t>MNR</w:t>
      </w:r>
      <w:r w:rsidR="00DB7480">
        <w:t xml:space="preserve"> to ensure the conditions within the area of concern prescription are met.</w:t>
      </w:r>
    </w:p>
    <w:p w14:paraId="36B69848" w14:textId="77777777"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815C941" w14:textId="24798557" w:rsidR="00D63AB0" w:rsidRPr="00EE45B8" w:rsidRDefault="00D63AB0" w:rsidP="00D63AB0">
      <w:pPr>
        <w:pStyle w:val="Heading2"/>
        <w:numPr>
          <w:ilvl w:val="0"/>
          <w:numId w:val="0"/>
        </w:numPr>
        <w:spacing w:before="0" w:line="240" w:lineRule="auto"/>
        <w:ind w:left="720"/>
        <w:jc w:val="both"/>
      </w:pPr>
      <w:bookmarkStart w:id="17" w:name="_Toc222913740"/>
      <w:r>
        <w:t>3.2.3.3</w:t>
      </w:r>
      <w:r w:rsidRPr="00EE45B8">
        <w:t xml:space="preserve"> Water Crossing</w:t>
      </w:r>
      <w:r>
        <w:t xml:space="preserve"> Decommissioning</w:t>
      </w:r>
      <w:bookmarkEnd w:id="17"/>
    </w:p>
    <w:p w14:paraId="66D6934F" w14:textId="77777777"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DE2F97" w14:textId="22ABD333" w:rsidR="00D63AB0" w:rsidRPr="00EE45B8"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EE45B8">
        <w:t>The water crossing</w:t>
      </w:r>
      <w:r>
        <w:t xml:space="preserve">s </w:t>
      </w:r>
      <w:proofErr w:type="gramStart"/>
      <w:r>
        <w:t>decommissioning</w:t>
      </w:r>
      <w:proofErr w:type="gramEnd"/>
      <w:r w:rsidRPr="00EE45B8">
        <w:t xml:space="preserve"> for the current year have been included in </w:t>
      </w:r>
      <w:r w:rsidR="001C26AD">
        <w:t xml:space="preserve">accordance with the FIM.  </w:t>
      </w:r>
      <w:r w:rsidRPr="00EE45B8">
        <w:t xml:space="preserve">All proposed water </w:t>
      </w:r>
      <w:r w:rsidR="001C26AD">
        <w:t>crossings</w:t>
      </w:r>
      <w:r>
        <w:t xml:space="preserve"> </w:t>
      </w:r>
      <w:r w:rsidR="001C26AD">
        <w:t xml:space="preserve">identified for </w:t>
      </w:r>
      <w:r>
        <w:t>decommissioning</w:t>
      </w:r>
      <w:r w:rsidRPr="00EE45B8">
        <w:t xml:space="preserve"> are shown on the 1:20,000 annual operations maps.</w:t>
      </w:r>
    </w:p>
    <w:p w14:paraId="2F7EA529" w14:textId="77777777" w:rsidR="00315892" w:rsidRPr="00315892" w:rsidRDefault="00315892" w:rsidP="00A97C22">
      <w:pPr>
        <w:spacing w:before="0" w:line="240" w:lineRule="auto"/>
        <w:jc w:val="both"/>
      </w:pPr>
      <w:bookmarkStart w:id="18" w:name="_Toc532707515"/>
      <w:bookmarkStart w:id="19" w:name="_Toc33091441"/>
      <w:bookmarkStart w:id="20" w:name="_Toc60468067"/>
    </w:p>
    <w:p w14:paraId="17C9D728" w14:textId="3A64A10E" w:rsidR="00746E02" w:rsidRDefault="00D63AB0">
      <w:pPr>
        <w:pStyle w:val="Heading2"/>
        <w:numPr>
          <w:ilvl w:val="0"/>
          <w:numId w:val="0"/>
        </w:numPr>
        <w:spacing w:before="0" w:line="240" w:lineRule="auto"/>
        <w:ind w:left="720"/>
        <w:jc w:val="both"/>
      </w:pPr>
      <w:bookmarkStart w:id="21" w:name="_Toc222913741"/>
      <w:r>
        <w:t>3.2.3.4</w:t>
      </w:r>
      <w:r w:rsidR="00746E02">
        <w:t xml:space="preserve"> Aggregates</w:t>
      </w:r>
      <w:bookmarkEnd w:id="21"/>
    </w:p>
    <w:p w14:paraId="354FD014"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b/>
        </w:rPr>
      </w:pPr>
    </w:p>
    <w:p w14:paraId="51EE721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3B4016">
        <w:t xml:space="preserve">The existing </w:t>
      </w:r>
      <w:r>
        <w:t>Forestry A</w:t>
      </w:r>
      <w:r w:rsidRPr="003B4016">
        <w:t xml:space="preserve">ggregate </w:t>
      </w:r>
      <w:r>
        <w:t>P</w:t>
      </w:r>
      <w:r w:rsidRPr="003B4016">
        <w:t>its that will be used for construction and maintenance of roads during the year are identified on the AWS maps</w:t>
      </w:r>
      <w:r>
        <w:t xml:space="preserve"> and coverage</w:t>
      </w:r>
      <w:r w:rsidRPr="003B4016">
        <w:t xml:space="preserve">.  </w:t>
      </w:r>
    </w:p>
    <w:p w14:paraId="439BF2F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C4A4F4"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lastRenderedPageBreak/>
        <w:t xml:space="preserve">New Forestry Aggregate Pits may be added throughout the year within approved harvest blocks, </w:t>
      </w:r>
      <w:r w:rsidR="00CA0946">
        <w:t xml:space="preserve">primary and </w:t>
      </w:r>
      <w:r>
        <w:t>branch road corridors, aggregate extraction corridors or operational road boundaries.</w:t>
      </w:r>
    </w:p>
    <w:p w14:paraId="22F8F97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4486EF05" w14:textId="77777777" w:rsidR="000D1E57" w:rsidRDefault="00746E02" w:rsidP="000D1E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Aggregate pits no longer required will be rehabilitated.  This will include aggregate pits established during this AWS period.   </w:t>
      </w:r>
      <w:r w:rsidR="00F42FF3">
        <w:t>Aggregate pits for operational roads are often rehabilitated in the same year they are created.</w:t>
      </w:r>
      <w:r>
        <w:t xml:space="preserve"> There are currently no aggregate pits for which Category 9 permit application will be prepared. </w:t>
      </w:r>
    </w:p>
    <w:p w14:paraId="2B05CA02"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18237709" w14:textId="5FFDD6E9" w:rsidR="00D63AB0" w:rsidRDefault="00D63AB0" w:rsidP="00D63AB0">
      <w:pPr>
        <w:pStyle w:val="Heading2"/>
        <w:numPr>
          <w:ilvl w:val="0"/>
          <w:numId w:val="0"/>
        </w:numPr>
        <w:spacing w:before="0" w:line="240" w:lineRule="auto"/>
        <w:ind w:left="720"/>
        <w:jc w:val="both"/>
      </w:pPr>
      <w:bookmarkStart w:id="22" w:name="_Toc222913742"/>
      <w:r>
        <w:t>3.2.3.5 Existing Roads</w:t>
      </w:r>
      <w:bookmarkEnd w:id="22"/>
    </w:p>
    <w:p w14:paraId="239A529D"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260094E" w14:textId="5025F446"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Maintenance will occur on large portions of the existing primary and branch road systems. The primary and branch roads identified in table FMP-18 of the </w:t>
      </w:r>
      <w:r w:rsidR="00040C17">
        <w:t>Whiskey Jack Forest</w:t>
      </w:r>
      <w:r>
        <w:t xml:space="preserve"> </w:t>
      </w:r>
      <w:r w:rsidR="0004475E">
        <w:t>2024-2034</w:t>
      </w:r>
      <w:r>
        <w:t xml:space="preserve">Forest Management Plan are eligible for funding in accordance with the Road Construction and Maintenance Agreement.  </w:t>
      </w:r>
    </w:p>
    <w:p w14:paraId="6951DEFC"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04E447E3" w14:textId="2E5CCF46"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These roads and each associated right-of-way are eligible to receive maintenance as required to maintain the road for forest management purposes (e.g. active operations such as harvest, renewal, tending, transportation and hauling activities), to minimize risk to road users and minimize the potential risk for environmental damage. Routine maintenance may include either one or several of the following activities where operations are working with the vicinity of the road: grading, snowplo</w:t>
      </w:r>
      <w:r>
        <w:t>w</w:t>
      </w:r>
      <w:r w:rsidRPr="00A97C22">
        <w:t xml:space="preserve">ing, brush clearing with mechanical methods, gravelling, reshaping of road bed, ditching, surfacing, bridge repair that involves above the water work, dust control, signage, sanding, erosion control, water crossing repairs (using existing structure on site where no in-water work is involved as per the </w:t>
      </w:r>
      <w:r w:rsidR="005F44EA">
        <w:t>DFO/</w:t>
      </w:r>
      <w:r w:rsidR="00A859D7">
        <w:t>MNR</w:t>
      </w:r>
      <w:r w:rsidR="005F44EA">
        <w:t xml:space="preserve"> </w:t>
      </w:r>
      <w:r w:rsidR="007A2972">
        <w:t>w</w:t>
      </w:r>
      <w:r w:rsidR="005F44EA">
        <w:t xml:space="preserve">ater </w:t>
      </w:r>
      <w:r w:rsidR="007A2972">
        <w:t>c</w:t>
      </w:r>
      <w:r w:rsidR="005F44EA">
        <w:t xml:space="preserve">rossing </w:t>
      </w:r>
      <w:r w:rsidR="007A2972">
        <w:t>p</w:t>
      </w:r>
      <w:r w:rsidRPr="00A97C22">
        <w:t xml:space="preserve">rotocol) and clearing existing </w:t>
      </w:r>
      <w:proofErr w:type="spellStart"/>
      <w:r w:rsidRPr="00A97C22">
        <w:t>right-of-ways</w:t>
      </w:r>
      <w:proofErr w:type="spellEnd"/>
      <w:r w:rsidRPr="00A97C22">
        <w:t xml:space="preserve"> including the harvesting of merchantable trees as required.  </w:t>
      </w:r>
      <w:r w:rsidR="004E3B20">
        <w:t>M</w:t>
      </w:r>
      <w:r w:rsidRPr="00A97C22">
        <w:t>aintenance may also include non-emergency repairs of existing water crossings to clean culverts, remove blockages caused by beaver activity in and/or adjacent to culverts and to apply material (e.g. rig rap, straw mats) to mitigate or enhance long-term erosion protection around water crossings, bed and/or sub-grade rebuilding.</w:t>
      </w:r>
    </w:p>
    <w:p w14:paraId="44A676E1" w14:textId="77777777" w:rsidR="00D63AB0" w:rsidRDefault="00D63AB0"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7C3B0B3" w14:textId="1B1B97B6"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For safety/engineering concerns</w:t>
      </w:r>
      <w:r w:rsidR="007A2972">
        <w:t>,</w:t>
      </w:r>
      <w:r w:rsidRPr="00A97C22">
        <w:t xml:space="preserve"> minor road re-alignment and bypass construction may also be required for existing roads during the implementation of the FMP.  This is permitted within the existing 30m right-of-way, subject to the confirmation of values and the application of all applicable AOCs to the proposed work area.  If an appropriate AOC does not exist in the FMP</w:t>
      </w:r>
      <w:r w:rsidR="007A2972">
        <w:t>,</w:t>
      </w:r>
      <w:r w:rsidRPr="00A97C22">
        <w:t xml:space="preserve"> note that it will need to be amended into the FMP and then applied. Installation of new and/or replacement of water crossings by the </w:t>
      </w:r>
      <w:r w:rsidR="007A2972">
        <w:t>Forest Manager</w:t>
      </w:r>
      <w:r w:rsidRPr="00A97C22">
        <w:t xml:space="preserve"> </w:t>
      </w:r>
      <w:proofErr w:type="gramStart"/>
      <w:r w:rsidRPr="00A97C22">
        <w:t>are</w:t>
      </w:r>
      <w:proofErr w:type="gramEnd"/>
      <w:r w:rsidRPr="00A97C22">
        <w:t xml:space="preserve"> permitted</w:t>
      </w:r>
      <w:r w:rsidR="007A2972">
        <w:t>,</w:t>
      </w:r>
      <w:r w:rsidRPr="00A97C22">
        <w:t xml:space="preserve"> subject to the conditions of the </w:t>
      </w:r>
      <w:r w:rsidR="00A859D7">
        <w:t>MNR</w:t>
      </w:r>
      <w:r w:rsidRPr="00A97C22">
        <w:t>/DFO water crossing protocol (</w:t>
      </w:r>
      <w:r w:rsidR="0004475E">
        <w:t xml:space="preserve">FMP </w:t>
      </w:r>
      <w:r w:rsidRPr="00A97C22">
        <w:t>Supp Doc O)</w:t>
      </w:r>
      <w:r>
        <w:t>.</w:t>
      </w:r>
    </w:p>
    <w:p w14:paraId="5210FA97" w14:textId="77777777" w:rsidR="00A97C22"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E6CBA0A" w14:textId="11DABE45" w:rsidR="00D63AB0"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Emergency maintenance is defined as road maintenance that requires immediate attention to restore access and reduce the chance of personal injury, damage to equipment, inconvenience to road users and further road damage (202</w:t>
      </w:r>
      <w:r w:rsidR="001C26AD">
        <w:t>4</w:t>
      </w:r>
      <w:r w:rsidRPr="00A97C22">
        <w:t xml:space="preserve"> FMPM, Glossary-13). This damage may be caused by unplanned events, significant weather, or failure of the structure. Emergency maintenance will be necessary where public safety and/or environmental damage have occurred. Emergency maintenance can proceed immediately without </w:t>
      </w:r>
      <w:r w:rsidR="00A859D7">
        <w:t>MNR</w:t>
      </w:r>
      <w:r w:rsidRPr="00A97C22">
        <w:t xml:space="preserve"> approval provided the emergency works are limited in scope to only what is necessary to address essential public safety concerns and to restrict </w:t>
      </w:r>
      <w:r w:rsidRPr="00A97C22">
        <w:lastRenderedPageBreak/>
        <w:t xml:space="preserve">further environmental damage. All emergency actions will be reported to </w:t>
      </w:r>
      <w:r w:rsidR="00A859D7">
        <w:t>MNR</w:t>
      </w:r>
      <w:r w:rsidRPr="00A97C22">
        <w:t xml:space="preserve"> as soon as practical (immediately or next business day) and any further actions (e.g. restoration, reconstruction, abandonment) will be subject to normal planning approvals and conditions of </w:t>
      </w:r>
      <w:r w:rsidR="00A859D7">
        <w:t>MNR</w:t>
      </w:r>
      <w:r w:rsidRPr="00A97C22">
        <w:t>/DFO Water Crossing Protocol (Supp Doc O). Where sediment has been released into a watercourse, the Ministry of Environment, Conservation and Parks will be informed verbally within 24 hours.</w:t>
      </w:r>
    </w:p>
    <w:p w14:paraId="2AFD556C" w14:textId="77777777" w:rsidR="00A97C22" w:rsidRDefault="00A97C22" w:rsidP="00D63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FF58556" w14:textId="678F0BE5" w:rsidR="00A97C22" w:rsidRDefault="00A97C22" w:rsidP="00A97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rsidRPr="00A97C22">
        <w:t xml:space="preserve">Access to areas could be disrupted at any time and there is no obligation on the Crown or the Forest </w:t>
      </w:r>
      <w:r w:rsidR="00B20C92">
        <w:t>Manager</w:t>
      </w:r>
      <w:r w:rsidRPr="00A97C22">
        <w:t xml:space="preserve"> to undertake repair work to restore infrastructure and access. However, all actions must be consistent with the RUS for the road. Situations could also arise where it is determined that damaged/deteriorating infrastructure is unsafe and continued use </w:t>
      </w:r>
      <w:r w:rsidR="00A83847">
        <w:t>may</w:t>
      </w:r>
      <w:r w:rsidRPr="00A97C22">
        <w:t xml:space="preserve"> be prohibited until a solution is implemented.</w:t>
      </w:r>
    </w:p>
    <w:p w14:paraId="245D4EE8" w14:textId="77777777" w:rsidR="00A97C22" w:rsidRDefault="00A97C22" w:rsidP="00A97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32424E6B" w14:textId="14D401FF" w:rsidR="00746E02" w:rsidRPr="00E16253" w:rsidRDefault="00D63AB0" w:rsidP="00A97C22">
      <w:pPr>
        <w:pStyle w:val="Heading1"/>
      </w:pPr>
      <w:bookmarkStart w:id="23" w:name="_Toc222913743"/>
      <w:r>
        <w:lastRenderedPageBreak/>
        <w:t>3.2.4</w:t>
      </w:r>
      <w:r w:rsidR="000D1E57" w:rsidRPr="00E16253">
        <w:t xml:space="preserve"> </w:t>
      </w:r>
      <w:r w:rsidR="00746E02" w:rsidRPr="00E16253">
        <w:t xml:space="preserve">FIRE PREVENTION AND </w:t>
      </w:r>
      <w:bookmarkEnd w:id="18"/>
      <w:bookmarkEnd w:id="19"/>
      <w:bookmarkEnd w:id="20"/>
      <w:r w:rsidR="00746E02" w:rsidRPr="00E16253">
        <w:t>PREPAREDNESS</w:t>
      </w:r>
      <w:bookmarkEnd w:id="23"/>
    </w:p>
    <w:p w14:paraId="34C73065" w14:textId="1A7E6D12" w:rsidR="00746E02" w:rsidRDefault="00746E02" w:rsidP="00A10DBE">
      <w:pPr>
        <w:autoSpaceDE w:val="0"/>
        <w:autoSpaceDN w:val="0"/>
        <w:adjustRightInd w:val="0"/>
        <w:spacing w:line="240" w:lineRule="auto"/>
        <w:jc w:val="both"/>
        <w:rPr>
          <w:szCs w:val="24"/>
        </w:rPr>
      </w:pPr>
      <w:r>
        <w:rPr>
          <w:szCs w:val="24"/>
        </w:rPr>
        <w:t xml:space="preserve">The forest fire prevention and preparedness measures described in Section </w:t>
      </w:r>
      <w:r w:rsidR="00475289">
        <w:rPr>
          <w:szCs w:val="24"/>
        </w:rPr>
        <w:t>4</w:t>
      </w:r>
      <w:r>
        <w:rPr>
          <w:szCs w:val="24"/>
        </w:rPr>
        <w:t xml:space="preserve">.8 of the FMP will apply to the entire management unit and all licensees. </w:t>
      </w:r>
    </w:p>
    <w:p w14:paraId="58985E25" w14:textId="77777777"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86087E8" w14:textId="46F4A4E8"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It is the policy of </w:t>
      </w:r>
      <w:r w:rsidR="00ED56E1">
        <w:t>the Forest Manager</w:t>
      </w:r>
      <w:r>
        <w:t xml:space="preserve"> to take all reasonable precautions to prevent forest fires </w:t>
      </w:r>
      <w:proofErr w:type="gramStart"/>
      <w:r>
        <w:t>during the course of</w:t>
      </w:r>
      <w:proofErr w:type="gramEnd"/>
      <w:r>
        <w:t xml:space="preserve"> its operations and to take immediate action to minimize losses should fire occur on or near its operations.  </w:t>
      </w:r>
      <w:r w:rsidR="00ED56E1">
        <w:t>The Forest Manager</w:t>
      </w:r>
      <w:r>
        <w:t xml:space="preserve">, its contractors and overlapping </w:t>
      </w:r>
      <w:proofErr w:type="gramStart"/>
      <w:r w:rsidR="00A97C22">
        <w:t>licensees</w:t>
      </w:r>
      <w:proofErr w:type="gramEnd"/>
      <w:r>
        <w:t xml:space="preserve"> will work in close liaison and co-operation with the </w:t>
      </w:r>
      <w:r w:rsidR="0015126B">
        <w:t>Ministry of Natural Resources</w:t>
      </w:r>
      <w:r>
        <w:t xml:space="preserve"> in the prevention, detection, and suppression of forest fires.</w:t>
      </w:r>
    </w:p>
    <w:p w14:paraId="5A4AC0A5" w14:textId="77777777" w:rsidR="00746E02" w:rsidRDefault="00746E02" w:rsidP="00A10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00CD7354" w14:textId="5D4EEEEC" w:rsidR="00746E02" w:rsidRPr="00432C67" w:rsidRDefault="00F2322E" w:rsidP="00717F70">
      <w:pPr>
        <w:autoSpaceDE w:val="0"/>
        <w:autoSpaceDN w:val="0"/>
        <w:adjustRightInd w:val="0"/>
        <w:spacing w:line="240" w:lineRule="auto"/>
        <w:jc w:val="both"/>
        <w:rPr>
          <w:szCs w:val="24"/>
        </w:rPr>
      </w:pPr>
      <w:r>
        <w:rPr>
          <w:szCs w:val="24"/>
        </w:rPr>
        <w:t xml:space="preserve">Appendix B </w:t>
      </w:r>
      <w:r w:rsidR="004A6EA3">
        <w:rPr>
          <w:i/>
          <w:szCs w:val="24"/>
        </w:rPr>
        <w:t>2026</w:t>
      </w:r>
      <w:r w:rsidR="00A97C22">
        <w:rPr>
          <w:i/>
          <w:szCs w:val="24"/>
        </w:rPr>
        <w:t>-</w:t>
      </w:r>
      <w:r w:rsidR="004A6EA3">
        <w:rPr>
          <w:i/>
          <w:szCs w:val="24"/>
        </w:rPr>
        <w:t>2027</w:t>
      </w:r>
      <w:r>
        <w:rPr>
          <w:i/>
          <w:szCs w:val="24"/>
        </w:rPr>
        <w:t xml:space="preserve"> Miisun Fire Plan</w:t>
      </w:r>
      <w:r>
        <w:rPr>
          <w:szCs w:val="24"/>
        </w:rPr>
        <w:t xml:space="preserve"> goes into greater detail on the requirements for all </w:t>
      </w:r>
      <w:proofErr w:type="gramStart"/>
      <w:r>
        <w:rPr>
          <w:szCs w:val="24"/>
        </w:rPr>
        <w:t>contractors, and</w:t>
      </w:r>
      <w:proofErr w:type="gramEnd"/>
      <w:r>
        <w:rPr>
          <w:szCs w:val="24"/>
        </w:rPr>
        <w:t xml:space="preserve"> will be distributed to each of them. </w:t>
      </w:r>
      <w:r w:rsidR="00746E02">
        <w:t xml:space="preserve">It is the responsibility of </w:t>
      </w:r>
      <w:r w:rsidR="00ED56E1">
        <w:t>the Forest Manager</w:t>
      </w:r>
      <w:r w:rsidR="000D1E57">
        <w:t>, its</w:t>
      </w:r>
      <w:r w:rsidR="00746E02">
        <w:t xml:space="preserve"> contractors and overlapping </w:t>
      </w:r>
      <w:r w:rsidR="00A97C22">
        <w:t>licensees</w:t>
      </w:r>
      <w:r w:rsidR="000D1E57">
        <w:t xml:space="preserve"> </w:t>
      </w:r>
      <w:r w:rsidR="00746E02">
        <w:t xml:space="preserve">to understand and comply with the </w:t>
      </w:r>
      <w:r w:rsidR="00746E02" w:rsidRPr="00F7762F">
        <w:rPr>
          <w:i/>
        </w:rPr>
        <w:t>Forest Fires Prevention Act</w:t>
      </w:r>
      <w:r w:rsidR="00746E02">
        <w:t xml:space="preserve"> and the Modifying Industrial Operations Protocol.</w:t>
      </w:r>
    </w:p>
    <w:p w14:paraId="64CE1AE1"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1EA20E0" w14:textId="3EFBBE04"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To enhance the compliance and understanding of fire prevention the following measures </w:t>
      </w:r>
      <w:r w:rsidR="007C435D">
        <w:t>will be</w:t>
      </w:r>
      <w:r>
        <w:t xml:space="preserve"> implemented:</w:t>
      </w:r>
    </w:p>
    <w:p w14:paraId="1DFC0F5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69E5278A" w14:textId="0F993124"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 xml:space="preserve">(a) Daily communication detailing fire activity and fire hazard is carried out with all contractors and overlapping </w:t>
      </w:r>
      <w:r w:rsidR="00A97C22">
        <w:t>licensees</w:t>
      </w:r>
      <w:r>
        <w:t>.</w:t>
      </w:r>
    </w:p>
    <w:p w14:paraId="172AB60C" w14:textId="38676B44"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 xml:space="preserve">(b) </w:t>
      </w:r>
      <w:r w:rsidR="00ED56E1">
        <w:t>The Forest Manager</w:t>
      </w:r>
      <w:r>
        <w:t xml:space="preserve">/Miisun field personnel or consultants conduct periodic fire inspections on mechanical equipment and forest fire suppression equipment at each operation to assure compliance with the </w:t>
      </w:r>
      <w:r w:rsidRPr="00F7762F">
        <w:rPr>
          <w:i/>
        </w:rPr>
        <w:t>Forest Fires Prevention Act</w:t>
      </w:r>
      <w:r>
        <w:t xml:space="preserve"> and company standards.</w:t>
      </w:r>
    </w:p>
    <w:p w14:paraId="5C96A6D3" w14:textId="0D33CD38"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jc w:val="both"/>
      </w:pPr>
      <w:r>
        <w:t xml:space="preserve">(c) Patrols of public use areas and after lightning events (during extreme conditions) will be conducted by </w:t>
      </w:r>
      <w:r w:rsidR="00ED56E1">
        <w:t>the Forest Manager</w:t>
      </w:r>
      <w:r>
        <w:t>/Miisun in conjunction with operations where they overlap.</w:t>
      </w:r>
    </w:p>
    <w:p w14:paraId="1A8ADCE6"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C491AC7" w14:textId="5105766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Personnel in harvesting and site preparation operations will be trained to the SP-102 Industry certification.  Trainees will be instructed by qualified </w:t>
      </w:r>
      <w:r w:rsidR="0085747D">
        <w:t>persons</w:t>
      </w:r>
      <w:r w:rsidR="00B233B4">
        <w:t xml:space="preserve"> (as deemed so by </w:t>
      </w:r>
      <w:r w:rsidR="00A859D7">
        <w:t>MNR</w:t>
      </w:r>
      <w:r w:rsidR="00B233B4">
        <w:t xml:space="preserve"> and Miisun)</w:t>
      </w:r>
      <w:r>
        <w:t xml:space="preserve"> covering the two-day induction for new employees and a one-day refresher course for previously trained personnel</w:t>
      </w:r>
      <w:r w:rsidR="00CB5B52">
        <w:t>.</w:t>
      </w:r>
      <w:r w:rsidR="00BE52DB">
        <w:t xml:space="preserve"> </w:t>
      </w:r>
      <w:r w:rsidR="00CB5B52">
        <w:t xml:space="preserve"> A</w:t>
      </w:r>
      <w:r w:rsidR="00A67DD0">
        <w:t xml:space="preserve">ll </w:t>
      </w:r>
      <w:r w:rsidR="00BE52DB">
        <w:t>sub-contractors (p</w:t>
      </w:r>
      <w:r w:rsidR="00A67DD0">
        <w:t>lanting, thinning, ground spray)</w:t>
      </w:r>
      <w:r>
        <w:t xml:space="preserve"> will </w:t>
      </w:r>
      <w:r w:rsidR="00BE52DB">
        <w:t>be trained by their respective c</w:t>
      </w:r>
      <w:r>
        <w:t>ontractors to a competent level of fire knowledge based on the fire equipment in their operations.</w:t>
      </w:r>
    </w:p>
    <w:p w14:paraId="7B95191C"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1F138B1" w14:textId="29D272BC"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As per the </w:t>
      </w:r>
      <w:r w:rsidRPr="00F7762F">
        <w:rPr>
          <w:i/>
        </w:rPr>
        <w:t>Forest Fires Prevention Act</w:t>
      </w:r>
      <w:r>
        <w:t xml:space="preserve"> and the Modifying Industrial Operations Protocol, </w:t>
      </w:r>
      <w:r w:rsidR="00ED56E1">
        <w:t>the Forest Manager</w:t>
      </w:r>
      <w:r>
        <w:t xml:space="preserve">, its contractors and overlapping </w:t>
      </w:r>
      <w:r w:rsidR="00A97C22">
        <w:t>licensees</w:t>
      </w:r>
      <w:r>
        <w:t xml:space="preserve"> will be considered: 1) trained and capable, or 2) limited operators.</w:t>
      </w:r>
    </w:p>
    <w:p w14:paraId="3E1898F8"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50B1448D" w14:textId="3F0F6B9C"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If an overlapping </w:t>
      </w:r>
      <w:r w:rsidR="00A97C22">
        <w:t>licensee</w:t>
      </w:r>
      <w:r>
        <w:t xml:space="preserve"> would like to be considered trained and capable, the </w:t>
      </w:r>
      <w:r w:rsidR="00A97C22">
        <w:t>licensee</w:t>
      </w:r>
      <w:r w:rsidR="00BE3627">
        <w:t xml:space="preserve"> </w:t>
      </w:r>
      <w:r>
        <w:t xml:space="preserve">must provide a completed </w:t>
      </w:r>
      <w:r w:rsidR="00040C17">
        <w:t>Whiskey Jack Forest</w:t>
      </w:r>
      <w:r w:rsidRPr="004938F0">
        <w:t xml:space="preserve"> Independent Operator / Contractor Fire Information</w:t>
      </w:r>
      <w:r>
        <w:t xml:space="preserve"> form to </w:t>
      </w:r>
      <w:r w:rsidR="00ED56E1">
        <w:t>The Forest Manager</w:t>
      </w:r>
      <w:r>
        <w:t xml:space="preserve"> prior to April 1, </w:t>
      </w:r>
      <w:r w:rsidR="004A6EA3">
        <w:t>2026</w:t>
      </w:r>
      <w:r>
        <w:t>.</w:t>
      </w:r>
      <w:r w:rsidR="000D1E57">
        <w:t xml:space="preserve"> </w:t>
      </w:r>
      <w:r>
        <w:t xml:space="preserve"> </w:t>
      </w:r>
      <w:r w:rsidR="00ED56E1">
        <w:t>The Forest Manager</w:t>
      </w:r>
      <w:r>
        <w:t xml:space="preserve"> will forward any completed forms to the </w:t>
      </w:r>
      <w:proofErr w:type="gramStart"/>
      <w:r w:rsidR="00A859D7">
        <w:t>MNR</w:t>
      </w:r>
      <w:proofErr w:type="gramEnd"/>
      <w:r>
        <w:t xml:space="preserve"> so the appropriate classification is made.</w:t>
      </w:r>
    </w:p>
    <w:p w14:paraId="3B9FA2A0"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762E9FF3"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lastRenderedPageBreak/>
        <w:t>The following table describes the fire suppression equipment that will be available and maintained where operations are occurring.</w:t>
      </w:r>
    </w:p>
    <w:p w14:paraId="75BB2695" w14:textId="77777777" w:rsidR="00B233B4" w:rsidRDefault="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tbl>
      <w:tblPr>
        <w:tblStyle w:val="TableGrid"/>
        <w:tblW w:w="0" w:type="auto"/>
        <w:tblLook w:val="04A0" w:firstRow="1" w:lastRow="0" w:firstColumn="1" w:lastColumn="0" w:noHBand="0" w:noVBand="1"/>
      </w:tblPr>
      <w:tblGrid>
        <w:gridCol w:w="2337"/>
        <w:gridCol w:w="2337"/>
        <w:gridCol w:w="2338"/>
        <w:gridCol w:w="2338"/>
      </w:tblGrid>
      <w:tr w:rsidR="00B233B4" w14:paraId="7AD2800D" w14:textId="77777777" w:rsidTr="00B233B4">
        <w:tc>
          <w:tcPr>
            <w:tcW w:w="2337" w:type="dxa"/>
          </w:tcPr>
          <w:p w14:paraId="27C42555"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Operations</w:t>
            </w:r>
          </w:p>
        </w:tc>
        <w:tc>
          <w:tcPr>
            <w:tcW w:w="2337" w:type="dxa"/>
          </w:tcPr>
          <w:p w14:paraId="2AD8E374"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Number of Machines</w:t>
            </w:r>
          </w:p>
        </w:tc>
        <w:tc>
          <w:tcPr>
            <w:tcW w:w="2338" w:type="dxa"/>
          </w:tcPr>
          <w:p w14:paraId="5D9AAE1C"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Number of Equipment Caches</w:t>
            </w:r>
          </w:p>
        </w:tc>
        <w:tc>
          <w:tcPr>
            <w:tcW w:w="2338" w:type="dxa"/>
          </w:tcPr>
          <w:p w14:paraId="12164144" w14:textId="77777777" w:rsidR="00B233B4" w:rsidRPr="00B233B4" w:rsidRDefault="00B233B4" w:rsidP="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b/>
              </w:rPr>
            </w:pPr>
            <w:r w:rsidRPr="00B233B4">
              <w:rPr>
                <w:b/>
              </w:rPr>
              <w:t>Backpack Pumps*</w:t>
            </w:r>
          </w:p>
        </w:tc>
      </w:tr>
      <w:tr w:rsidR="00B233B4" w14:paraId="35680C7D" w14:textId="77777777" w:rsidTr="00B233B4">
        <w:tc>
          <w:tcPr>
            <w:tcW w:w="2337" w:type="dxa"/>
          </w:tcPr>
          <w:p w14:paraId="78877552"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Heavy equipment with tire chains, tracks, working in forest fuels</w:t>
            </w:r>
          </w:p>
        </w:tc>
        <w:tc>
          <w:tcPr>
            <w:tcW w:w="2337" w:type="dxa"/>
          </w:tcPr>
          <w:p w14:paraId="7FACBBB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1-5</w:t>
            </w:r>
          </w:p>
          <w:p w14:paraId="20A9DE68"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2FC5F28E"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6+</w:t>
            </w:r>
          </w:p>
        </w:tc>
        <w:tc>
          <w:tcPr>
            <w:tcW w:w="2338" w:type="dxa"/>
          </w:tcPr>
          <w:p w14:paraId="57F702F5"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p w14:paraId="3A3954E2"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447A40D0"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w:t>
            </w:r>
          </w:p>
        </w:tc>
        <w:tc>
          <w:tcPr>
            <w:tcW w:w="2338" w:type="dxa"/>
          </w:tcPr>
          <w:p w14:paraId="211535D2" w14:textId="77777777" w:rsidR="00CA0E5C" w:rsidRDefault="00CA0E5C"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45BE6CF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1/machine</w:t>
            </w:r>
          </w:p>
        </w:tc>
      </w:tr>
      <w:tr w:rsidR="00B233B4" w14:paraId="146121FC" w14:textId="77777777" w:rsidTr="00B233B4">
        <w:tc>
          <w:tcPr>
            <w:tcW w:w="2337" w:type="dxa"/>
          </w:tcPr>
          <w:p w14:paraId="73B3E46F"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OR**:</w:t>
            </w:r>
          </w:p>
          <w:p w14:paraId="574F6C09" w14:textId="77777777" w:rsidR="00B233B4" w:rsidRP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Heavy Equipment at work within a 10km radius of each other (includes hot work)</w:t>
            </w:r>
          </w:p>
        </w:tc>
        <w:tc>
          <w:tcPr>
            <w:tcW w:w="2337" w:type="dxa"/>
          </w:tcPr>
          <w:p w14:paraId="1CF07CE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50F43F0C"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1-9</w:t>
            </w:r>
          </w:p>
          <w:p w14:paraId="452391B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009AEC7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10+</w:t>
            </w:r>
          </w:p>
        </w:tc>
        <w:tc>
          <w:tcPr>
            <w:tcW w:w="2338" w:type="dxa"/>
          </w:tcPr>
          <w:p w14:paraId="526E147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641378B6"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p w14:paraId="5A0AC9DD"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6AEF04C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w:t>
            </w:r>
          </w:p>
        </w:tc>
        <w:tc>
          <w:tcPr>
            <w:tcW w:w="2338" w:type="dxa"/>
          </w:tcPr>
          <w:p w14:paraId="6E96B91A" w14:textId="77777777" w:rsidR="00CA0E5C" w:rsidRDefault="00CA0E5C"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27481BD9"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1/machine or hot work operation</w:t>
            </w:r>
          </w:p>
        </w:tc>
      </w:tr>
      <w:tr w:rsidR="00B233B4" w14:paraId="6B6F7639" w14:textId="77777777" w:rsidTr="00B233B4">
        <w:tc>
          <w:tcPr>
            <w:tcW w:w="2337" w:type="dxa"/>
          </w:tcPr>
          <w:p w14:paraId="6D618554"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
              <w:t xml:space="preserve">Tree plant, manual tending or other </w:t>
            </w:r>
            <w:proofErr w:type="spellStart"/>
            <w:r>
              <w:t>labour-intensive</w:t>
            </w:r>
            <w:proofErr w:type="spellEnd"/>
            <w:r>
              <w:t xml:space="preserve"> operations</w:t>
            </w:r>
          </w:p>
        </w:tc>
        <w:tc>
          <w:tcPr>
            <w:tcW w:w="2337" w:type="dxa"/>
          </w:tcPr>
          <w:p w14:paraId="5144DDFA" w14:textId="77777777" w:rsidR="00B233B4" w:rsidRDefault="00B23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tc>
        <w:tc>
          <w:tcPr>
            <w:tcW w:w="2338" w:type="dxa"/>
          </w:tcPr>
          <w:p w14:paraId="5A04A067"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p>
          <w:p w14:paraId="7E8A6E6C"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0</w:t>
            </w:r>
          </w:p>
        </w:tc>
        <w:tc>
          <w:tcPr>
            <w:tcW w:w="2338" w:type="dxa"/>
          </w:tcPr>
          <w:p w14:paraId="1FBB31BA" w14:textId="77777777" w:rsidR="00B233B4" w:rsidRDefault="00B233B4" w:rsidP="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pPr>
            <w:r>
              <w:t>1 for every 4 workers, to a maximum of 10/site</w:t>
            </w:r>
          </w:p>
        </w:tc>
      </w:tr>
    </w:tbl>
    <w:p w14:paraId="2E1757C1" w14:textId="77777777" w:rsidR="00B233B4" w:rsidRDefault="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 xml:space="preserve">*A serviceable pressurized </w:t>
      </w:r>
      <w:r>
        <w:rPr>
          <w:i/>
        </w:rPr>
        <w:t>water delivery system</w:t>
      </w:r>
      <w:r>
        <w:t xml:space="preserve"> located on a machine can replace a backpack pump.</w:t>
      </w:r>
    </w:p>
    <w:p w14:paraId="508E4215" w14:textId="77777777" w:rsidR="00CA0E5C" w:rsidRPr="00CA0E5C" w:rsidRDefault="00CA0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r>
        <w:t>**Only one fire equipment cache will be required on site, providing it is within 20 minutes (by ground transportation) of all equipment.</w:t>
      </w:r>
    </w:p>
    <w:p w14:paraId="7C89F797" w14:textId="77777777" w:rsidR="00746E02" w:rsidRDefault="00746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pPr>
    </w:p>
    <w:p w14:paraId="2EFEACE7" w14:textId="713F0B24" w:rsidR="00746E02" w:rsidRDefault="00D63AB0" w:rsidP="00315892">
      <w:pPr>
        <w:pStyle w:val="Heading1"/>
        <w:jc w:val="both"/>
      </w:pPr>
      <w:bookmarkStart w:id="24" w:name="_Toc532707516"/>
      <w:bookmarkStart w:id="25" w:name="_Toc33091442"/>
      <w:bookmarkStart w:id="26" w:name="_Toc222913744"/>
      <w:r>
        <w:lastRenderedPageBreak/>
        <w:t>3.2.5</w:t>
      </w:r>
      <w:r w:rsidR="00746E02" w:rsidRPr="005A5613">
        <w:t xml:space="preserve"> MONITORING AND ASSESSMENT</w:t>
      </w:r>
      <w:bookmarkStart w:id="27" w:name="_Toc532707517"/>
      <w:bookmarkStart w:id="28" w:name="_Toc33091443"/>
      <w:bookmarkEnd w:id="24"/>
      <w:bookmarkEnd w:id="25"/>
      <w:bookmarkEnd w:id="26"/>
    </w:p>
    <w:p w14:paraId="7B62761E" w14:textId="0FED289F" w:rsidR="00746E02" w:rsidRPr="00351080" w:rsidRDefault="00351080" w:rsidP="00351080">
      <w:pPr>
        <w:pStyle w:val="Heading2"/>
        <w:numPr>
          <w:ilvl w:val="0"/>
          <w:numId w:val="0"/>
        </w:numPr>
      </w:pPr>
      <w:bookmarkStart w:id="29" w:name="_Toc222913745"/>
      <w:bookmarkEnd w:id="27"/>
      <w:bookmarkEnd w:id="28"/>
      <w:r>
        <w:t>3.2.5.1 Compliance Monitoring</w:t>
      </w:r>
      <w:bookmarkEnd w:id="29"/>
    </w:p>
    <w:p w14:paraId="0B5A480D" w14:textId="0B7806B4" w:rsidR="00746E02" w:rsidRDefault="00351080">
      <w:pPr>
        <w:spacing w:before="0" w:line="240" w:lineRule="auto"/>
        <w:jc w:val="both"/>
      </w:pPr>
      <w:r>
        <w:t xml:space="preserve">The compliance strategy for the </w:t>
      </w:r>
      <w:r w:rsidR="00040C17">
        <w:t>Whiskey Jack Forest</w:t>
      </w:r>
      <w:r>
        <w:t xml:space="preserve"> </w:t>
      </w:r>
      <w:proofErr w:type="gramStart"/>
      <w:r>
        <w:t>is located in</w:t>
      </w:r>
      <w:proofErr w:type="gramEnd"/>
      <w:r>
        <w:t xml:space="preserve"> section 4.7</w:t>
      </w:r>
      <w:r w:rsidR="008F7384">
        <w:t xml:space="preserve"> Monitoring and Assessment of the </w:t>
      </w:r>
      <w:r w:rsidR="00040C17">
        <w:t>Whiskey Jack Forest</w:t>
      </w:r>
      <w:r w:rsidR="008F7384">
        <w:t xml:space="preserve"> </w:t>
      </w:r>
      <w:r w:rsidR="00335ED1">
        <w:t>202</w:t>
      </w:r>
      <w:r w:rsidR="0004475E">
        <w:t>4</w:t>
      </w:r>
      <w:r w:rsidR="008F7384">
        <w:t>-203</w:t>
      </w:r>
      <w:r w:rsidR="00040C17">
        <w:t>4</w:t>
      </w:r>
      <w:r w:rsidR="008F7384">
        <w:t xml:space="preserve"> FMP.</w:t>
      </w:r>
    </w:p>
    <w:p w14:paraId="467D748C" w14:textId="3C1CFD60" w:rsidR="008F7384" w:rsidRDefault="008F7384">
      <w:pPr>
        <w:spacing w:before="0" w:line="240" w:lineRule="auto"/>
        <w:jc w:val="both"/>
      </w:pPr>
    </w:p>
    <w:p w14:paraId="3F312078" w14:textId="4C89EBB0" w:rsidR="008F7384" w:rsidRPr="008F7384" w:rsidRDefault="008F7384">
      <w:pPr>
        <w:spacing w:before="0" w:line="240" w:lineRule="auto"/>
        <w:jc w:val="both"/>
        <w:rPr>
          <w:u w:val="single"/>
        </w:rPr>
      </w:pPr>
      <w:r w:rsidRPr="008F7384">
        <w:rPr>
          <w:u w:val="single"/>
        </w:rPr>
        <w:t>Inspection and Sampling Intensity</w:t>
      </w:r>
    </w:p>
    <w:p w14:paraId="6223A942" w14:textId="66A6C5A8" w:rsidR="008F7384" w:rsidRDefault="008F7384">
      <w:pPr>
        <w:spacing w:before="0" w:line="240" w:lineRule="auto"/>
        <w:jc w:val="both"/>
      </w:pPr>
    </w:p>
    <w:p w14:paraId="5603DF25" w14:textId="6E2495CF" w:rsidR="00FA278A" w:rsidRDefault="00492955" w:rsidP="00E16253">
      <w:pPr>
        <w:spacing w:before="0" w:line="240" w:lineRule="auto"/>
        <w:jc w:val="both"/>
      </w:pPr>
      <w:bookmarkStart w:id="30" w:name="_Hlk337739"/>
      <w:r>
        <w:t xml:space="preserve">Miisun compliance inspectors must inspect a representative sample within each Compliance Reporting Area (CRA) to confirm and report on the compliance status with the FMP, AWS, and associated legislation.  This will include such things as utilization standards, harvest boundaries, areas of concern, forest aggregate pits and water crossing requirements.  Occasionally, joint inspections may be conducted with the </w:t>
      </w:r>
      <w:r w:rsidR="00A859D7">
        <w:t>MNR</w:t>
      </w:r>
      <w:r>
        <w:t>.</w:t>
      </w:r>
    </w:p>
    <w:p w14:paraId="3E40BB0A" w14:textId="77777777" w:rsidR="008F7384" w:rsidRDefault="008F7384" w:rsidP="00E16253">
      <w:pPr>
        <w:spacing w:before="0" w:line="240" w:lineRule="auto"/>
        <w:jc w:val="both"/>
      </w:pPr>
    </w:p>
    <w:p w14:paraId="3C490665" w14:textId="1452B8E5" w:rsidR="00492955" w:rsidRPr="009C03AA" w:rsidRDefault="009C03AA" w:rsidP="00E16253">
      <w:pPr>
        <w:spacing w:before="0" w:line="240" w:lineRule="auto"/>
        <w:jc w:val="both"/>
        <w:rPr>
          <w:u w:val="single"/>
        </w:rPr>
      </w:pPr>
      <w:r w:rsidRPr="009C03AA">
        <w:rPr>
          <w:u w:val="single"/>
        </w:rPr>
        <w:t>Reporting and Operational Issue Management</w:t>
      </w:r>
    </w:p>
    <w:p w14:paraId="448BE55C" w14:textId="2F0496DD" w:rsidR="009C03AA" w:rsidRDefault="009C03AA" w:rsidP="00E16253">
      <w:pPr>
        <w:spacing w:before="0" w:line="240" w:lineRule="auto"/>
        <w:jc w:val="both"/>
      </w:pPr>
    </w:p>
    <w:p w14:paraId="5E1C6783" w14:textId="5BA10559" w:rsidR="009C03AA" w:rsidRDefault="009C03AA" w:rsidP="00E16253">
      <w:pPr>
        <w:spacing w:before="0" w:line="240" w:lineRule="auto"/>
        <w:jc w:val="both"/>
      </w:pPr>
      <w:r>
        <w:t>As described in the FMP, section 4.7.1.6, any operational issues are to be reported immediately by forest workers to their supervisors.  If an operational issue can easily be corrected, it must be done immediately.  On-going or non-correctable operational issues are to be verbally reported to Miisun, who will in</w:t>
      </w:r>
      <w:r w:rsidR="005721C9">
        <w:t xml:space="preserve"> turn notify the </w:t>
      </w:r>
      <w:r w:rsidR="00A859D7">
        <w:t>MNR</w:t>
      </w:r>
      <w:r w:rsidR="005721C9">
        <w:t>.</w:t>
      </w:r>
    </w:p>
    <w:p w14:paraId="2289EEC6" w14:textId="19D5603D" w:rsidR="005721C9" w:rsidRDefault="005721C9" w:rsidP="00E16253">
      <w:pPr>
        <w:spacing w:before="0" w:line="240" w:lineRule="auto"/>
        <w:jc w:val="both"/>
      </w:pPr>
    </w:p>
    <w:p w14:paraId="030B7375" w14:textId="54517A3B" w:rsidR="00492955" w:rsidRDefault="005721C9" w:rsidP="00E16253">
      <w:pPr>
        <w:spacing w:before="0" w:line="240" w:lineRule="auto"/>
        <w:jc w:val="both"/>
      </w:pPr>
      <w:r>
        <w:t xml:space="preserve">A compliance inspection report will be completed by a compliance inspector who has conducted the inspection and </w:t>
      </w:r>
      <w:proofErr w:type="gramStart"/>
      <w:r>
        <w:t>submitted</w:t>
      </w:r>
      <w:proofErr w:type="gramEnd"/>
      <w:r>
        <w:t xml:space="preserve"> to </w:t>
      </w:r>
      <w:r w:rsidR="00A859D7">
        <w:t>MNR</w:t>
      </w:r>
      <w:r>
        <w:t xml:space="preserve"> through FOIP.  An inspection report is a record of the inspection that was conducted at a point in time on a defined area and creates a history.  The report is not considered to have been submitted through FOIP until it has been completed by the inspector, entered in FOIP, and approved within FOIP.</w:t>
      </w:r>
    </w:p>
    <w:p w14:paraId="1AC4EAE2" w14:textId="5F0C3A04" w:rsidR="005721C9" w:rsidRDefault="005721C9" w:rsidP="00E16253">
      <w:pPr>
        <w:spacing w:before="0" w:line="240" w:lineRule="auto"/>
        <w:jc w:val="both"/>
      </w:pPr>
    </w:p>
    <w:p w14:paraId="731A99F8" w14:textId="32C646D7" w:rsidR="005721C9" w:rsidRPr="005721C9" w:rsidRDefault="005721C9" w:rsidP="00E16253">
      <w:pPr>
        <w:spacing w:before="0" w:line="240" w:lineRule="auto"/>
        <w:jc w:val="both"/>
        <w:rPr>
          <w:u w:val="single"/>
        </w:rPr>
      </w:pPr>
      <w:r w:rsidRPr="005721C9">
        <w:rPr>
          <w:u w:val="single"/>
        </w:rPr>
        <w:t>Notification of the Status of an Operation</w:t>
      </w:r>
    </w:p>
    <w:p w14:paraId="7B988496" w14:textId="38C05452" w:rsidR="005721C9" w:rsidRDefault="005721C9" w:rsidP="00E16253">
      <w:pPr>
        <w:spacing w:before="0" w:line="240" w:lineRule="auto"/>
        <w:jc w:val="both"/>
      </w:pPr>
    </w:p>
    <w:p w14:paraId="456F9053" w14:textId="261AD4A0" w:rsidR="005721C9" w:rsidRDefault="005721C9" w:rsidP="00E16253">
      <w:pPr>
        <w:spacing w:before="0" w:line="240" w:lineRule="auto"/>
        <w:jc w:val="both"/>
      </w:pPr>
      <w:r>
        <w:t xml:space="preserve">Notification and inspection reporting timelines and requirements are described in section 4.7.1.6 </w:t>
      </w:r>
      <w:r w:rsidR="004A18E2">
        <w:t xml:space="preserve">of the </w:t>
      </w:r>
      <w:r w:rsidR="00040C17">
        <w:t>Whiskey Jack Forest</w:t>
      </w:r>
      <w:r w:rsidR="004A18E2">
        <w:t xml:space="preserve"> </w:t>
      </w:r>
      <w:r w:rsidR="0004475E">
        <w:t>2024-2034</w:t>
      </w:r>
      <w:r w:rsidR="001C26AD">
        <w:t xml:space="preserve"> </w:t>
      </w:r>
      <w:r w:rsidR="004A18E2">
        <w:t>FMP.</w:t>
      </w:r>
    </w:p>
    <w:p w14:paraId="717A189B" w14:textId="5117BBD4" w:rsidR="004A18E2" w:rsidRDefault="004A18E2" w:rsidP="00E16253">
      <w:pPr>
        <w:spacing w:before="0" w:line="240" w:lineRule="auto"/>
        <w:jc w:val="both"/>
      </w:pPr>
    </w:p>
    <w:p w14:paraId="168D9DE4" w14:textId="440CC87C" w:rsidR="004A18E2" w:rsidRDefault="004A18E2" w:rsidP="00E16253">
      <w:pPr>
        <w:spacing w:before="0" w:line="240" w:lineRule="auto"/>
        <w:jc w:val="both"/>
      </w:pPr>
      <w:r>
        <w:t>Miisun will provide written notice (email</w:t>
      </w:r>
      <w:r w:rsidR="0004475E">
        <w:t xml:space="preserve"> or update </w:t>
      </w:r>
      <w:r w:rsidR="00A859D7">
        <w:t>MNR</w:t>
      </w:r>
      <w:r w:rsidR="0004475E">
        <w:t xml:space="preserve"> operations tracker</w:t>
      </w:r>
      <w:r>
        <w:t xml:space="preserve">) to </w:t>
      </w:r>
      <w:r w:rsidR="00A859D7">
        <w:t>MNR</w:t>
      </w:r>
      <w:r>
        <w:t xml:space="preserve"> when a change in the status of an operation on the </w:t>
      </w:r>
      <w:r w:rsidR="00040C17">
        <w:t>Whiskey Jack Forest</w:t>
      </w:r>
      <w:r>
        <w:t xml:space="preserve"> occurs.  The notice will state the ‘Compliance Reporting Area’ and the type of notification; ‘Start Up’, ‘Suspended’, or ‘Complete’.</w:t>
      </w:r>
    </w:p>
    <w:p w14:paraId="55AE1E70" w14:textId="106A8910" w:rsidR="004A18E2" w:rsidRDefault="004A18E2" w:rsidP="00E16253">
      <w:pPr>
        <w:spacing w:before="0" w:line="240" w:lineRule="auto"/>
        <w:jc w:val="both"/>
      </w:pPr>
    </w:p>
    <w:p w14:paraId="6218F73D" w14:textId="27F9D96E" w:rsidR="004A18E2" w:rsidRPr="004A18E2" w:rsidRDefault="004A18E2" w:rsidP="00E16253">
      <w:pPr>
        <w:spacing w:before="0" w:line="240" w:lineRule="auto"/>
        <w:jc w:val="both"/>
        <w:rPr>
          <w:u w:val="single"/>
        </w:rPr>
      </w:pPr>
      <w:r w:rsidRPr="004A18E2">
        <w:rPr>
          <w:u w:val="single"/>
        </w:rPr>
        <w:t>Inspection and Report on Operations</w:t>
      </w:r>
    </w:p>
    <w:p w14:paraId="37171B24" w14:textId="6A168157" w:rsidR="004A18E2" w:rsidRDefault="004A18E2" w:rsidP="00E16253">
      <w:pPr>
        <w:spacing w:before="0" w:line="240" w:lineRule="auto"/>
        <w:jc w:val="both"/>
      </w:pPr>
    </w:p>
    <w:p w14:paraId="7C6CE60E" w14:textId="1D58890F" w:rsidR="004A18E2" w:rsidRDefault="004A18E2" w:rsidP="00E16253">
      <w:pPr>
        <w:spacing w:before="0" w:line="240" w:lineRule="auto"/>
        <w:jc w:val="both"/>
      </w:pPr>
      <w:r>
        <w:t xml:space="preserve">The inspection process will be initiated by Miisun as soon as forest operations commence.  Compliance inspection report procedures on the </w:t>
      </w:r>
      <w:r w:rsidR="00040C17">
        <w:t>Whiskey Jack Forest</w:t>
      </w:r>
      <w:r>
        <w:t xml:space="preserve"> will follow direction from the Forest Compliance Handbook procedure FOR 07 03 05.  The procedure provides a flow chart outlining the process that will be used when confronted with issue management.</w:t>
      </w:r>
    </w:p>
    <w:p w14:paraId="16F431CA" w14:textId="2CC836AB" w:rsidR="004A18E2" w:rsidRDefault="004A18E2" w:rsidP="00E16253">
      <w:pPr>
        <w:spacing w:before="0" w:line="240" w:lineRule="auto"/>
        <w:jc w:val="both"/>
      </w:pPr>
    </w:p>
    <w:p w14:paraId="17E5FD5D" w14:textId="23E15717" w:rsidR="004A18E2" w:rsidRPr="000B6025" w:rsidRDefault="004A18E2" w:rsidP="00E16253">
      <w:pPr>
        <w:spacing w:before="0" w:line="240" w:lineRule="auto"/>
        <w:jc w:val="both"/>
        <w:rPr>
          <w:u w:val="single"/>
        </w:rPr>
      </w:pPr>
      <w:r w:rsidRPr="000B6025">
        <w:rPr>
          <w:u w:val="single"/>
        </w:rPr>
        <w:t>Prevention, Avoidance and Mitigation</w:t>
      </w:r>
    </w:p>
    <w:p w14:paraId="16D6DCEF" w14:textId="7A86080A" w:rsidR="000B6025" w:rsidRDefault="000B6025" w:rsidP="00E16253">
      <w:pPr>
        <w:spacing w:before="0" w:line="240" w:lineRule="auto"/>
        <w:jc w:val="both"/>
      </w:pPr>
    </w:p>
    <w:p w14:paraId="02EF6092" w14:textId="37E2005E" w:rsidR="000B6025" w:rsidRDefault="000B6025" w:rsidP="00E16253">
      <w:pPr>
        <w:spacing w:before="0" w:line="240" w:lineRule="auto"/>
        <w:jc w:val="both"/>
      </w:pPr>
      <w:r>
        <w:t xml:space="preserve">Prevention, avoidance and mitigation measures will be implemented as documented in section 4.7.1.7 of the </w:t>
      </w:r>
      <w:r w:rsidR="00040C17">
        <w:t>Whiskey Jack Forest</w:t>
      </w:r>
      <w:r>
        <w:t xml:space="preserve"> </w:t>
      </w:r>
      <w:r w:rsidR="00335ED1">
        <w:t>202</w:t>
      </w:r>
      <w:r w:rsidR="0004475E">
        <w:t>4</w:t>
      </w:r>
      <w:r>
        <w:t>-203</w:t>
      </w:r>
      <w:r w:rsidR="00040C17">
        <w:t>4</w:t>
      </w:r>
      <w:r>
        <w:t xml:space="preserve"> FMP.</w:t>
      </w:r>
    </w:p>
    <w:p w14:paraId="2DECAE23" w14:textId="4836EAD2" w:rsidR="000B6025" w:rsidRDefault="000B6025" w:rsidP="00E16253">
      <w:pPr>
        <w:spacing w:before="0" w:line="240" w:lineRule="auto"/>
        <w:jc w:val="both"/>
      </w:pPr>
    </w:p>
    <w:p w14:paraId="7DDB59D2" w14:textId="7C933DB3" w:rsidR="000B6025" w:rsidRDefault="000B6025" w:rsidP="00E16253">
      <w:pPr>
        <w:spacing w:before="0" w:line="240" w:lineRule="auto"/>
        <w:jc w:val="both"/>
      </w:pPr>
      <w:r>
        <w:t xml:space="preserve">Roles and responsibilities associated with the compliance plan are identified in section 4.7.1.5 of the </w:t>
      </w:r>
      <w:r w:rsidR="00040C17">
        <w:t xml:space="preserve">Whiskey Jack Forest </w:t>
      </w:r>
      <w:r w:rsidR="00335ED1">
        <w:t>202</w:t>
      </w:r>
      <w:r w:rsidR="0004475E">
        <w:t>4</w:t>
      </w:r>
      <w:r w:rsidR="00040C17">
        <w:t>-2034</w:t>
      </w:r>
      <w:r>
        <w:t xml:space="preserve"> FMP.</w:t>
      </w:r>
    </w:p>
    <w:p w14:paraId="05F66E10" w14:textId="0781689C" w:rsidR="000B6025" w:rsidRDefault="000B6025" w:rsidP="00E16253">
      <w:pPr>
        <w:spacing w:before="0" w:line="240" w:lineRule="auto"/>
        <w:jc w:val="both"/>
      </w:pPr>
    </w:p>
    <w:p w14:paraId="0A96E85D" w14:textId="4830B490" w:rsidR="000B6025" w:rsidRDefault="000B6025" w:rsidP="00E16253">
      <w:pPr>
        <w:spacing w:before="0" w:line="240" w:lineRule="auto"/>
        <w:jc w:val="both"/>
      </w:pPr>
      <w:r>
        <w:t>The Annual Reports will describe the details of specific compliance performance issues and any action items carried out.</w:t>
      </w:r>
    </w:p>
    <w:p w14:paraId="0F8BE32A" w14:textId="6D4AB9D6" w:rsidR="000B6025" w:rsidRDefault="000B6025" w:rsidP="00E16253">
      <w:pPr>
        <w:spacing w:before="0" w:line="240" w:lineRule="auto"/>
        <w:jc w:val="both"/>
      </w:pPr>
    </w:p>
    <w:p w14:paraId="66C845BE" w14:textId="6E9D0B15" w:rsidR="000B6025" w:rsidRDefault="000B6025" w:rsidP="00E16253">
      <w:pPr>
        <w:spacing w:before="0" w:line="240" w:lineRule="auto"/>
        <w:jc w:val="both"/>
      </w:pPr>
      <w:r>
        <w:t>Also, when mitigative measures (i.e. AOC prescriptions) are being identified in the field (i.e. flagged boundary), overlapping licensees who are involved are to ensure the value location in the field is known to ensure appropriate protection is provided.</w:t>
      </w:r>
    </w:p>
    <w:p w14:paraId="19BF2702" w14:textId="4589F106" w:rsidR="000B6025" w:rsidRDefault="000B6025" w:rsidP="00E16253">
      <w:pPr>
        <w:spacing w:before="0" w:line="240" w:lineRule="auto"/>
        <w:jc w:val="both"/>
      </w:pPr>
    </w:p>
    <w:p w14:paraId="084BED97" w14:textId="16C9BF1D" w:rsidR="005721C9" w:rsidRDefault="004A45E1" w:rsidP="004A45E1">
      <w:pPr>
        <w:pStyle w:val="Heading2"/>
        <w:numPr>
          <w:ilvl w:val="0"/>
          <w:numId w:val="0"/>
        </w:numPr>
      </w:pPr>
      <w:bookmarkStart w:id="31" w:name="_Toc222913746"/>
      <w:r>
        <w:t>3.2.5.2 Compliance Reporting Area(s)</w:t>
      </w:r>
      <w:bookmarkEnd w:id="31"/>
    </w:p>
    <w:p w14:paraId="6BF20E32" w14:textId="69FC7FFD" w:rsidR="004A45E1" w:rsidRDefault="004A45E1" w:rsidP="00E16253">
      <w:pPr>
        <w:spacing w:before="0" w:line="240" w:lineRule="auto"/>
        <w:jc w:val="both"/>
      </w:pPr>
      <w:r>
        <w:t xml:space="preserve">Compliance Reporting Areas are determined by risk analysis, as documented in section 4.7.1.8 of the </w:t>
      </w:r>
      <w:r w:rsidR="00040C17">
        <w:t xml:space="preserve">Whiskey Jack Forest </w:t>
      </w:r>
      <w:r w:rsidR="0004475E">
        <w:t>2024-2034</w:t>
      </w:r>
      <w:r>
        <w:t>FMP.</w:t>
      </w:r>
    </w:p>
    <w:p w14:paraId="2606B17A" w14:textId="29132879" w:rsidR="004A45E1" w:rsidRDefault="004A45E1" w:rsidP="00E16253">
      <w:pPr>
        <w:spacing w:before="0" w:line="240" w:lineRule="auto"/>
        <w:jc w:val="both"/>
      </w:pPr>
    </w:p>
    <w:p w14:paraId="5F0465AC" w14:textId="3489D539" w:rsidR="004A45E1" w:rsidRDefault="004A45E1" w:rsidP="00E16253">
      <w:pPr>
        <w:spacing w:before="0" w:line="240" w:lineRule="auto"/>
        <w:jc w:val="both"/>
      </w:pPr>
      <w:proofErr w:type="gramStart"/>
      <w:r>
        <w:t>For the purpose of</w:t>
      </w:r>
      <w:proofErr w:type="gramEnd"/>
      <w:r>
        <w:t xml:space="preserve"> this Forest Compliance Strategy, a Compliance Reporting Area is defined as: “areas of land described for the purpose of forest compliance reporting and for which a forest operation compliance inspection report will be submitted.” (Source: FOR 07 02 04).</w:t>
      </w:r>
      <w:r w:rsidR="00640FA8">
        <w:t xml:space="preserve">  The Compliance Reporting Areas are documented in Appendix A of this AWS.</w:t>
      </w:r>
    </w:p>
    <w:p w14:paraId="26C5B37D" w14:textId="185DCB6D" w:rsidR="00BC1765" w:rsidRDefault="00BC1765" w:rsidP="00E16253">
      <w:pPr>
        <w:spacing w:before="0" w:line="240" w:lineRule="auto"/>
        <w:jc w:val="both"/>
      </w:pPr>
    </w:p>
    <w:p w14:paraId="6151CC45" w14:textId="0EB8D76F" w:rsidR="00BC1765" w:rsidRDefault="00BC1765" w:rsidP="00E16253">
      <w:pPr>
        <w:spacing w:before="0" w:line="240" w:lineRule="auto"/>
        <w:jc w:val="both"/>
      </w:pPr>
      <w:r>
        <w:t>Silviculture areas will be grouped by the type of activity (i.e. tree plant, site preparation, etc.) and reported in one FOIP report as a single activity.  Each water crossing installation will be reported individually in FOIP.</w:t>
      </w:r>
    </w:p>
    <w:p w14:paraId="03AC06A6" w14:textId="1C446E66" w:rsidR="005721C9" w:rsidRDefault="005721C9" w:rsidP="00E16253">
      <w:pPr>
        <w:spacing w:before="0" w:line="240" w:lineRule="auto"/>
        <w:jc w:val="both"/>
        <w:sectPr w:rsidR="005721C9" w:rsidSect="005F4861">
          <w:endnotePr>
            <w:numFmt w:val="decimal"/>
          </w:endnotePr>
          <w:pgSz w:w="12240" w:h="15840"/>
          <w:pgMar w:top="1440" w:right="1440" w:bottom="1440" w:left="1440" w:header="578" w:footer="720" w:gutter="0"/>
          <w:lnNumType w:countBy="1"/>
          <w:pgNumType w:start="1" w:chapStyle="1"/>
          <w:cols w:space="720"/>
          <w:noEndnote/>
          <w:docGrid w:linePitch="326"/>
        </w:sectPr>
      </w:pPr>
    </w:p>
    <w:p w14:paraId="0D9A8F15" w14:textId="3596ED4F" w:rsidR="00E17794" w:rsidRPr="003C0DD7" w:rsidRDefault="00BD427C" w:rsidP="003C0DD7">
      <w:pPr>
        <w:pStyle w:val="Heading1"/>
        <w:jc w:val="center"/>
        <w:rPr>
          <w:sz w:val="44"/>
          <w:szCs w:val="44"/>
        </w:rPr>
      </w:pPr>
      <w:bookmarkStart w:id="32" w:name="_Toc222913747"/>
      <w:bookmarkEnd w:id="30"/>
      <w:r w:rsidRPr="003C0DD7">
        <w:rPr>
          <w:sz w:val="44"/>
          <w:szCs w:val="44"/>
        </w:rPr>
        <w:lastRenderedPageBreak/>
        <w:t>Appen</w:t>
      </w:r>
      <w:r w:rsidR="003C0DD7" w:rsidRPr="003C0DD7">
        <w:rPr>
          <w:sz w:val="44"/>
          <w:szCs w:val="44"/>
        </w:rPr>
        <w:t>d</w:t>
      </w:r>
      <w:r w:rsidRPr="003C0DD7">
        <w:rPr>
          <w:sz w:val="44"/>
          <w:szCs w:val="44"/>
        </w:rPr>
        <w:t>ix A</w:t>
      </w:r>
      <w:r w:rsidR="003C0DD7" w:rsidRPr="003C0DD7">
        <w:rPr>
          <w:sz w:val="44"/>
          <w:szCs w:val="44"/>
        </w:rPr>
        <w:t xml:space="preserve"> - </w:t>
      </w:r>
      <w:r w:rsidR="00E17794" w:rsidRPr="003C0DD7">
        <w:rPr>
          <w:sz w:val="44"/>
          <w:szCs w:val="44"/>
        </w:rPr>
        <w:t xml:space="preserve">Compliance </w:t>
      </w:r>
      <w:r w:rsidR="003C0DD7" w:rsidRPr="003C0DD7">
        <w:rPr>
          <w:sz w:val="44"/>
          <w:szCs w:val="44"/>
        </w:rPr>
        <w:t>R</w:t>
      </w:r>
      <w:r w:rsidR="004A45E1" w:rsidRPr="003C0DD7">
        <w:rPr>
          <w:sz w:val="44"/>
          <w:szCs w:val="44"/>
        </w:rPr>
        <w:t>eporting Areas</w:t>
      </w:r>
      <w:bookmarkEnd w:id="32"/>
    </w:p>
    <w:tbl>
      <w:tblPr>
        <w:tblW w:w="7760" w:type="dxa"/>
        <w:tblLook w:val="04A0" w:firstRow="1" w:lastRow="0" w:firstColumn="1" w:lastColumn="0" w:noHBand="0" w:noVBand="1"/>
      </w:tblPr>
      <w:tblGrid>
        <w:gridCol w:w="1900"/>
        <w:gridCol w:w="1300"/>
        <w:gridCol w:w="1147"/>
        <w:gridCol w:w="1328"/>
        <w:gridCol w:w="2120"/>
      </w:tblGrid>
      <w:tr w:rsidR="005E145D" w:rsidRPr="005E145D" w14:paraId="38E52F29" w14:textId="77777777" w:rsidTr="005E145D">
        <w:trPr>
          <w:trHeight w:val="876"/>
        </w:trPr>
        <w:tc>
          <w:tcPr>
            <w:tcW w:w="1900" w:type="dxa"/>
            <w:tcBorders>
              <w:top w:val="single" w:sz="8" w:space="0" w:color="auto"/>
              <w:left w:val="single" w:sz="8" w:space="0" w:color="auto"/>
              <w:bottom w:val="single" w:sz="8" w:space="0" w:color="auto"/>
              <w:right w:val="single" w:sz="4" w:space="0" w:color="auto"/>
            </w:tcBorders>
            <w:vAlign w:val="center"/>
            <w:hideMark/>
          </w:tcPr>
          <w:p w14:paraId="756B9F7E" w14:textId="77777777" w:rsidR="005E145D" w:rsidRPr="005E145D" w:rsidRDefault="005E145D" w:rsidP="005E145D">
            <w:pPr>
              <w:spacing w:before="0" w:line="240" w:lineRule="auto"/>
              <w:jc w:val="center"/>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Compliance Reporting Area / Harvest Block</w:t>
            </w:r>
          </w:p>
        </w:tc>
        <w:tc>
          <w:tcPr>
            <w:tcW w:w="1300" w:type="dxa"/>
            <w:tcBorders>
              <w:top w:val="single" w:sz="8" w:space="0" w:color="auto"/>
              <w:left w:val="nil"/>
              <w:bottom w:val="single" w:sz="8" w:space="0" w:color="auto"/>
              <w:right w:val="single" w:sz="4" w:space="0" w:color="auto"/>
            </w:tcBorders>
            <w:vAlign w:val="center"/>
            <w:hideMark/>
          </w:tcPr>
          <w:p w14:paraId="3CD29577" w14:textId="77777777" w:rsidR="005E145D" w:rsidRPr="005E145D" w:rsidRDefault="005E145D" w:rsidP="005E145D">
            <w:pPr>
              <w:spacing w:before="0" w:line="240" w:lineRule="auto"/>
              <w:jc w:val="center"/>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Likelihood</w:t>
            </w:r>
            <w:r w:rsidRPr="005E145D">
              <w:rPr>
                <w:rFonts w:ascii="Aptos Narrow" w:hAnsi="Aptos Narrow"/>
                <w:b/>
                <w:bCs/>
                <w:color w:val="000000"/>
                <w:sz w:val="22"/>
                <w:szCs w:val="22"/>
                <w:lang w:val="en-CA" w:eastAsia="en-CA"/>
              </w:rPr>
              <w:br/>
              <w:t>Rating</w:t>
            </w:r>
          </w:p>
        </w:tc>
        <w:tc>
          <w:tcPr>
            <w:tcW w:w="1120" w:type="dxa"/>
            <w:tcBorders>
              <w:top w:val="single" w:sz="8" w:space="0" w:color="auto"/>
              <w:left w:val="nil"/>
              <w:bottom w:val="single" w:sz="8" w:space="0" w:color="auto"/>
              <w:right w:val="single" w:sz="4" w:space="0" w:color="auto"/>
            </w:tcBorders>
            <w:vAlign w:val="center"/>
            <w:hideMark/>
          </w:tcPr>
          <w:p w14:paraId="75BCD742" w14:textId="77777777" w:rsidR="005E145D" w:rsidRPr="005E145D" w:rsidRDefault="005E145D" w:rsidP="005E145D">
            <w:pPr>
              <w:spacing w:before="0" w:line="240" w:lineRule="auto"/>
              <w:jc w:val="center"/>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Capability</w:t>
            </w:r>
            <w:r w:rsidRPr="005E145D">
              <w:rPr>
                <w:rFonts w:ascii="Aptos Narrow" w:hAnsi="Aptos Narrow"/>
                <w:b/>
                <w:bCs/>
                <w:color w:val="000000"/>
                <w:sz w:val="22"/>
                <w:szCs w:val="22"/>
                <w:lang w:val="en-CA" w:eastAsia="en-CA"/>
              </w:rPr>
              <w:br/>
              <w:t>Rating</w:t>
            </w:r>
          </w:p>
        </w:tc>
        <w:tc>
          <w:tcPr>
            <w:tcW w:w="1320" w:type="dxa"/>
            <w:tcBorders>
              <w:top w:val="single" w:sz="8" w:space="0" w:color="auto"/>
              <w:left w:val="nil"/>
              <w:bottom w:val="single" w:sz="8" w:space="0" w:color="auto"/>
              <w:right w:val="single" w:sz="4" w:space="0" w:color="auto"/>
            </w:tcBorders>
            <w:vAlign w:val="center"/>
            <w:hideMark/>
          </w:tcPr>
          <w:p w14:paraId="689B07CB" w14:textId="77777777" w:rsidR="005E145D" w:rsidRPr="005E145D" w:rsidRDefault="005E145D" w:rsidP="005E145D">
            <w:pPr>
              <w:spacing w:before="0" w:line="240" w:lineRule="auto"/>
              <w:jc w:val="center"/>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 xml:space="preserve">Risk </w:t>
            </w:r>
            <w:r w:rsidRPr="005E145D">
              <w:rPr>
                <w:rFonts w:ascii="Aptos Narrow" w:hAnsi="Aptos Narrow"/>
                <w:b/>
                <w:bCs/>
                <w:color w:val="000000"/>
                <w:sz w:val="22"/>
                <w:szCs w:val="22"/>
                <w:lang w:val="en-CA" w:eastAsia="en-CA"/>
              </w:rPr>
              <w:br/>
              <w:t>Assessment</w:t>
            </w:r>
          </w:p>
        </w:tc>
        <w:tc>
          <w:tcPr>
            <w:tcW w:w="2120" w:type="dxa"/>
            <w:tcBorders>
              <w:top w:val="single" w:sz="8" w:space="0" w:color="auto"/>
              <w:left w:val="nil"/>
              <w:bottom w:val="single" w:sz="8" w:space="0" w:color="auto"/>
              <w:right w:val="single" w:sz="8" w:space="0" w:color="auto"/>
            </w:tcBorders>
            <w:vAlign w:val="center"/>
            <w:hideMark/>
          </w:tcPr>
          <w:p w14:paraId="1E86EAAA" w14:textId="77777777" w:rsidR="005E145D" w:rsidRPr="005E145D" w:rsidRDefault="005E145D" w:rsidP="005E145D">
            <w:pPr>
              <w:spacing w:before="0" w:line="240" w:lineRule="auto"/>
              <w:jc w:val="center"/>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Report Type</w:t>
            </w:r>
          </w:p>
        </w:tc>
      </w:tr>
      <w:tr w:rsidR="005E145D" w:rsidRPr="005E145D" w14:paraId="4FACA4F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B4F029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12.307</w:t>
            </w:r>
          </w:p>
        </w:tc>
        <w:tc>
          <w:tcPr>
            <w:tcW w:w="1300" w:type="dxa"/>
            <w:tcBorders>
              <w:top w:val="nil"/>
              <w:left w:val="nil"/>
              <w:bottom w:val="single" w:sz="4" w:space="0" w:color="auto"/>
              <w:right w:val="single" w:sz="4" w:space="0" w:color="auto"/>
            </w:tcBorders>
            <w:vAlign w:val="center"/>
            <w:hideMark/>
          </w:tcPr>
          <w:p w14:paraId="3123851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AB5B79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502B5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69A7CA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500ED6F"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D40E46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12.315</w:t>
            </w:r>
          </w:p>
        </w:tc>
        <w:tc>
          <w:tcPr>
            <w:tcW w:w="1300" w:type="dxa"/>
            <w:tcBorders>
              <w:top w:val="nil"/>
              <w:left w:val="nil"/>
              <w:bottom w:val="single" w:sz="4" w:space="0" w:color="auto"/>
              <w:right w:val="single" w:sz="4" w:space="0" w:color="auto"/>
            </w:tcBorders>
            <w:vAlign w:val="center"/>
            <w:hideMark/>
          </w:tcPr>
          <w:p w14:paraId="2D87335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6CA388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6E6457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B02C9B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03354177"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FA19C8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24.086</w:t>
            </w:r>
          </w:p>
        </w:tc>
        <w:tc>
          <w:tcPr>
            <w:tcW w:w="1300" w:type="dxa"/>
            <w:tcBorders>
              <w:top w:val="nil"/>
              <w:left w:val="nil"/>
              <w:bottom w:val="single" w:sz="4" w:space="0" w:color="auto"/>
              <w:right w:val="single" w:sz="4" w:space="0" w:color="auto"/>
            </w:tcBorders>
            <w:vAlign w:val="center"/>
            <w:hideMark/>
          </w:tcPr>
          <w:p w14:paraId="05FDF14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A1D362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DB2A94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A156E4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13E099B"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D1D1C4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24.092</w:t>
            </w:r>
          </w:p>
        </w:tc>
        <w:tc>
          <w:tcPr>
            <w:tcW w:w="1300" w:type="dxa"/>
            <w:tcBorders>
              <w:top w:val="nil"/>
              <w:left w:val="nil"/>
              <w:bottom w:val="single" w:sz="4" w:space="0" w:color="auto"/>
              <w:right w:val="single" w:sz="4" w:space="0" w:color="auto"/>
            </w:tcBorders>
            <w:vAlign w:val="center"/>
            <w:hideMark/>
          </w:tcPr>
          <w:p w14:paraId="50D232B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AF0C1C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1465EE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3B2E66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E13148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40379B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24.094</w:t>
            </w:r>
          </w:p>
        </w:tc>
        <w:tc>
          <w:tcPr>
            <w:tcW w:w="1300" w:type="dxa"/>
            <w:tcBorders>
              <w:top w:val="nil"/>
              <w:left w:val="nil"/>
              <w:bottom w:val="single" w:sz="4" w:space="0" w:color="auto"/>
              <w:right w:val="single" w:sz="4" w:space="0" w:color="auto"/>
            </w:tcBorders>
            <w:vAlign w:val="center"/>
            <w:hideMark/>
          </w:tcPr>
          <w:p w14:paraId="4462405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84C47F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171A53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FDB608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8435380"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D065D3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24.100</w:t>
            </w:r>
          </w:p>
        </w:tc>
        <w:tc>
          <w:tcPr>
            <w:tcW w:w="1300" w:type="dxa"/>
            <w:tcBorders>
              <w:top w:val="nil"/>
              <w:left w:val="nil"/>
              <w:bottom w:val="single" w:sz="4" w:space="0" w:color="auto"/>
              <w:right w:val="single" w:sz="4" w:space="0" w:color="auto"/>
            </w:tcBorders>
            <w:vAlign w:val="center"/>
            <w:hideMark/>
          </w:tcPr>
          <w:p w14:paraId="48323A2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9EEC99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B82EE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CECECB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830461C"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9E70F9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24.102</w:t>
            </w:r>
          </w:p>
        </w:tc>
        <w:tc>
          <w:tcPr>
            <w:tcW w:w="1300" w:type="dxa"/>
            <w:tcBorders>
              <w:top w:val="nil"/>
              <w:left w:val="nil"/>
              <w:bottom w:val="single" w:sz="4" w:space="0" w:color="auto"/>
              <w:right w:val="single" w:sz="4" w:space="0" w:color="auto"/>
            </w:tcBorders>
            <w:vAlign w:val="center"/>
            <w:hideMark/>
          </w:tcPr>
          <w:p w14:paraId="704D251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A95918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6FD4A6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E1C212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154E73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EFE667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24.104</w:t>
            </w:r>
          </w:p>
        </w:tc>
        <w:tc>
          <w:tcPr>
            <w:tcW w:w="1300" w:type="dxa"/>
            <w:tcBorders>
              <w:top w:val="nil"/>
              <w:left w:val="nil"/>
              <w:bottom w:val="single" w:sz="4" w:space="0" w:color="auto"/>
              <w:right w:val="single" w:sz="4" w:space="0" w:color="auto"/>
            </w:tcBorders>
            <w:vAlign w:val="center"/>
            <w:hideMark/>
          </w:tcPr>
          <w:p w14:paraId="40AD588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5299AC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82330B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9118CD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353CF45"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1367A3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24.108</w:t>
            </w:r>
          </w:p>
        </w:tc>
        <w:tc>
          <w:tcPr>
            <w:tcW w:w="1300" w:type="dxa"/>
            <w:tcBorders>
              <w:top w:val="nil"/>
              <w:left w:val="nil"/>
              <w:bottom w:val="single" w:sz="4" w:space="0" w:color="auto"/>
              <w:right w:val="single" w:sz="4" w:space="0" w:color="auto"/>
            </w:tcBorders>
            <w:noWrap/>
            <w:vAlign w:val="center"/>
            <w:hideMark/>
          </w:tcPr>
          <w:p w14:paraId="01FBCFBA"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45CBF1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51B380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042877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366674A"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143919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24.112</w:t>
            </w:r>
          </w:p>
        </w:tc>
        <w:tc>
          <w:tcPr>
            <w:tcW w:w="1300" w:type="dxa"/>
            <w:tcBorders>
              <w:top w:val="nil"/>
              <w:left w:val="nil"/>
              <w:bottom w:val="single" w:sz="4" w:space="0" w:color="auto"/>
              <w:right w:val="single" w:sz="4" w:space="0" w:color="auto"/>
            </w:tcBorders>
            <w:noWrap/>
            <w:vAlign w:val="center"/>
            <w:hideMark/>
          </w:tcPr>
          <w:p w14:paraId="4835FE24"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A63774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4E3D49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35F204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22B764E6"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A95426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24.116</w:t>
            </w:r>
          </w:p>
        </w:tc>
        <w:tc>
          <w:tcPr>
            <w:tcW w:w="1300" w:type="dxa"/>
            <w:tcBorders>
              <w:top w:val="nil"/>
              <w:left w:val="nil"/>
              <w:bottom w:val="single" w:sz="4" w:space="0" w:color="auto"/>
              <w:right w:val="single" w:sz="4" w:space="0" w:color="auto"/>
            </w:tcBorders>
            <w:noWrap/>
            <w:vAlign w:val="center"/>
            <w:hideMark/>
          </w:tcPr>
          <w:p w14:paraId="2B210598"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CE0571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579A9A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76F450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3DD5034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0A6991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24.118</w:t>
            </w:r>
          </w:p>
        </w:tc>
        <w:tc>
          <w:tcPr>
            <w:tcW w:w="1300" w:type="dxa"/>
            <w:tcBorders>
              <w:top w:val="nil"/>
              <w:left w:val="nil"/>
              <w:bottom w:val="single" w:sz="4" w:space="0" w:color="auto"/>
              <w:right w:val="single" w:sz="4" w:space="0" w:color="auto"/>
            </w:tcBorders>
            <w:noWrap/>
            <w:vAlign w:val="center"/>
            <w:hideMark/>
          </w:tcPr>
          <w:p w14:paraId="424C7A93"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0B07244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06BD1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98FD46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43816ADE"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FEAD48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24.130</w:t>
            </w:r>
          </w:p>
        </w:tc>
        <w:tc>
          <w:tcPr>
            <w:tcW w:w="1300" w:type="dxa"/>
            <w:tcBorders>
              <w:top w:val="nil"/>
              <w:left w:val="nil"/>
              <w:bottom w:val="single" w:sz="4" w:space="0" w:color="auto"/>
              <w:right w:val="single" w:sz="4" w:space="0" w:color="auto"/>
            </w:tcBorders>
            <w:noWrap/>
            <w:vAlign w:val="center"/>
            <w:hideMark/>
          </w:tcPr>
          <w:p w14:paraId="5EE7A81D"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8294A6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3186AD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AC8C6D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670C2D2D"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EDA00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24.148</w:t>
            </w:r>
          </w:p>
        </w:tc>
        <w:tc>
          <w:tcPr>
            <w:tcW w:w="1300" w:type="dxa"/>
            <w:tcBorders>
              <w:top w:val="nil"/>
              <w:left w:val="nil"/>
              <w:bottom w:val="single" w:sz="4" w:space="0" w:color="auto"/>
              <w:right w:val="single" w:sz="4" w:space="0" w:color="auto"/>
            </w:tcBorders>
            <w:noWrap/>
            <w:vAlign w:val="center"/>
            <w:hideMark/>
          </w:tcPr>
          <w:p w14:paraId="75216DD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E805CA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D7024E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244736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28C9FA50"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92E13B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24.162</w:t>
            </w:r>
          </w:p>
        </w:tc>
        <w:tc>
          <w:tcPr>
            <w:tcW w:w="1300" w:type="dxa"/>
            <w:tcBorders>
              <w:top w:val="nil"/>
              <w:left w:val="nil"/>
              <w:bottom w:val="single" w:sz="4" w:space="0" w:color="auto"/>
              <w:right w:val="single" w:sz="4" w:space="0" w:color="auto"/>
            </w:tcBorders>
            <w:noWrap/>
            <w:vAlign w:val="center"/>
            <w:hideMark/>
          </w:tcPr>
          <w:p w14:paraId="57B7B47D"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MODERATE</w:t>
            </w:r>
          </w:p>
        </w:tc>
        <w:tc>
          <w:tcPr>
            <w:tcW w:w="1120" w:type="dxa"/>
            <w:tcBorders>
              <w:top w:val="nil"/>
              <w:left w:val="nil"/>
              <w:bottom w:val="single" w:sz="4" w:space="0" w:color="auto"/>
              <w:right w:val="single" w:sz="4" w:space="0" w:color="auto"/>
            </w:tcBorders>
            <w:noWrap/>
            <w:vAlign w:val="bottom"/>
            <w:hideMark/>
          </w:tcPr>
          <w:p w14:paraId="3D940B2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37CDF0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8845BF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B50EE8C"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7949D2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24.164</w:t>
            </w:r>
          </w:p>
        </w:tc>
        <w:tc>
          <w:tcPr>
            <w:tcW w:w="1300" w:type="dxa"/>
            <w:tcBorders>
              <w:top w:val="nil"/>
              <w:left w:val="nil"/>
              <w:bottom w:val="single" w:sz="4" w:space="0" w:color="auto"/>
              <w:right w:val="single" w:sz="4" w:space="0" w:color="auto"/>
            </w:tcBorders>
            <w:noWrap/>
            <w:vAlign w:val="center"/>
            <w:hideMark/>
          </w:tcPr>
          <w:p w14:paraId="4B5D2BE5"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069C46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4A0D04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8630F5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3FFA232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DC5E8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24.166</w:t>
            </w:r>
          </w:p>
        </w:tc>
        <w:tc>
          <w:tcPr>
            <w:tcW w:w="1300" w:type="dxa"/>
            <w:tcBorders>
              <w:top w:val="nil"/>
              <w:left w:val="nil"/>
              <w:bottom w:val="single" w:sz="4" w:space="0" w:color="auto"/>
              <w:right w:val="single" w:sz="4" w:space="0" w:color="auto"/>
            </w:tcBorders>
            <w:noWrap/>
            <w:vAlign w:val="center"/>
            <w:hideMark/>
          </w:tcPr>
          <w:p w14:paraId="2324446E"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4161F78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6616EB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2E0AA8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477922F"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A22840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24.168</w:t>
            </w:r>
          </w:p>
        </w:tc>
        <w:tc>
          <w:tcPr>
            <w:tcW w:w="1300" w:type="dxa"/>
            <w:tcBorders>
              <w:top w:val="nil"/>
              <w:left w:val="nil"/>
              <w:bottom w:val="single" w:sz="4" w:space="0" w:color="auto"/>
              <w:right w:val="single" w:sz="4" w:space="0" w:color="auto"/>
            </w:tcBorders>
            <w:noWrap/>
            <w:vAlign w:val="center"/>
            <w:hideMark/>
          </w:tcPr>
          <w:p w14:paraId="192FCE9F"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A1667B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8962CB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43EB37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2F8E606"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A2FC02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24.184</w:t>
            </w:r>
          </w:p>
        </w:tc>
        <w:tc>
          <w:tcPr>
            <w:tcW w:w="1300" w:type="dxa"/>
            <w:tcBorders>
              <w:top w:val="nil"/>
              <w:left w:val="nil"/>
              <w:bottom w:val="single" w:sz="4" w:space="0" w:color="auto"/>
              <w:right w:val="single" w:sz="4" w:space="0" w:color="auto"/>
            </w:tcBorders>
            <w:noWrap/>
            <w:vAlign w:val="center"/>
            <w:hideMark/>
          </w:tcPr>
          <w:p w14:paraId="24EBA962"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FCDC8D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49E37A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4C98B7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6D6E33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19D1CB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24.186</w:t>
            </w:r>
          </w:p>
        </w:tc>
        <w:tc>
          <w:tcPr>
            <w:tcW w:w="1300" w:type="dxa"/>
            <w:tcBorders>
              <w:top w:val="nil"/>
              <w:left w:val="nil"/>
              <w:bottom w:val="single" w:sz="4" w:space="0" w:color="auto"/>
              <w:right w:val="single" w:sz="4" w:space="0" w:color="auto"/>
            </w:tcBorders>
            <w:noWrap/>
            <w:vAlign w:val="center"/>
            <w:hideMark/>
          </w:tcPr>
          <w:p w14:paraId="33637C96"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0AAF53B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32C844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DDB72F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21C0C276"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CD6E81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24.188</w:t>
            </w:r>
          </w:p>
        </w:tc>
        <w:tc>
          <w:tcPr>
            <w:tcW w:w="1300" w:type="dxa"/>
            <w:tcBorders>
              <w:top w:val="nil"/>
              <w:left w:val="nil"/>
              <w:bottom w:val="single" w:sz="4" w:space="0" w:color="auto"/>
              <w:right w:val="single" w:sz="4" w:space="0" w:color="auto"/>
            </w:tcBorders>
            <w:noWrap/>
            <w:vAlign w:val="center"/>
            <w:hideMark/>
          </w:tcPr>
          <w:p w14:paraId="1B931FB7"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634630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2C8028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E168A3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4AC577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AF0ECF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24.190</w:t>
            </w:r>
          </w:p>
        </w:tc>
        <w:tc>
          <w:tcPr>
            <w:tcW w:w="1300" w:type="dxa"/>
            <w:tcBorders>
              <w:top w:val="nil"/>
              <w:left w:val="nil"/>
              <w:bottom w:val="single" w:sz="4" w:space="0" w:color="auto"/>
              <w:right w:val="single" w:sz="4" w:space="0" w:color="auto"/>
            </w:tcBorders>
            <w:noWrap/>
            <w:vAlign w:val="center"/>
            <w:hideMark/>
          </w:tcPr>
          <w:p w14:paraId="07C010EF"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E5659B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1BBD65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E1A5E9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CF54EA0"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12A399E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24.248</w:t>
            </w:r>
          </w:p>
        </w:tc>
        <w:tc>
          <w:tcPr>
            <w:tcW w:w="1300" w:type="dxa"/>
            <w:tcBorders>
              <w:top w:val="nil"/>
              <w:left w:val="nil"/>
              <w:bottom w:val="single" w:sz="4" w:space="0" w:color="auto"/>
              <w:right w:val="single" w:sz="4" w:space="0" w:color="auto"/>
            </w:tcBorders>
            <w:noWrap/>
            <w:vAlign w:val="center"/>
            <w:hideMark/>
          </w:tcPr>
          <w:p w14:paraId="29547642"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8498A0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842314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E6828E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71E854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9D638D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24.250</w:t>
            </w:r>
          </w:p>
        </w:tc>
        <w:tc>
          <w:tcPr>
            <w:tcW w:w="1300" w:type="dxa"/>
            <w:tcBorders>
              <w:top w:val="nil"/>
              <w:left w:val="nil"/>
              <w:bottom w:val="single" w:sz="4" w:space="0" w:color="auto"/>
              <w:right w:val="single" w:sz="4" w:space="0" w:color="auto"/>
            </w:tcBorders>
            <w:noWrap/>
            <w:vAlign w:val="center"/>
            <w:hideMark/>
          </w:tcPr>
          <w:p w14:paraId="2A50C0A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6FC2B1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30F3DA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ABCC6A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063630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8EB077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24.334</w:t>
            </w:r>
          </w:p>
        </w:tc>
        <w:tc>
          <w:tcPr>
            <w:tcW w:w="1300" w:type="dxa"/>
            <w:tcBorders>
              <w:top w:val="nil"/>
              <w:left w:val="nil"/>
              <w:bottom w:val="single" w:sz="4" w:space="0" w:color="auto"/>
              <w:right w:val="single" w:sz="4" w:space="0" w:color="auto"/>
            </w:tcBorders>
            <w:noWrap/>
            <w:vAlign w:val="center"/>
            <w:hideMark/>
          </w:tcPr>
          <w:p w14:paraId="1B8A8659"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C50D28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3AA83B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F8B5C5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854227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FDAFE6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24.336</w:t>
            </w:r>
          </w:p>
        </w:tc>
        <w:tc>
          <w:tcPr>
            <w:tcW w:w="1300" w:type="dxa"/>
            <w:tcBorders>
              <w:top w:val="nil"/>
              <w:left w:val="nil"/>
              <w:bottom w:val="single" w:sz="4" w:space="0" w:color="auto"/>
              <w:right w:val="single" w:sz="4" w:space="0" w:color="auto"/>
            </w:tcBorders>
            <w:noWrap/>
            <w:vAlign w:val="center"/>
            <w:hideMark/>
          </w:tcPr>
          <w:p w14:paraId="1F5F713E"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B88229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0A447F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9687B6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1D49DA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EBB4AE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24.338</w:t>
            </w:r>
          </w:p>
        </w:tc>
        <w:tc>
          <w:tcPr>
            <w:tcW w:w="1300" w:type="dxa"/>
            <w:tcBorders>
              <w:top w:val="nil"/>
              <w:left w:val="nil"/>
              <w:bottom w:val="single" w:sz="4" w:space="0" w:color="auto"/>
              <w:right w:val="single" w:sz="4" w:space="0" w:color="auto"/>
            </w:tcBorders>
            <w:noWrap/>
            <w:vAlign w:val="center"/>
            <w:hideMark/>
          </w:tcPr>
          <w:p w14:paraId="22367789"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E948BF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3CABB0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376DBA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CC41B6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4B02A2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24.346</w:t>
            </w:r>
          </w:p>
        </w:tc>
        <w:tc>
          <w:tcPr>
            <w:tcW w:w="1300" w:type="dxa"/>
            <w:tcBorders>
              <w:top w:val="nil"/>
              <w:left w:val="nil"/>
              <w:bottom w:val="single" w:sz="4" w:space="0" w:color="auto"/>
              <w:right w:val="single" w:sz="4" w:space="0" w:color="auto"/>
            </w:tcBorders>
            <w:noWrap/>
            <w:vAlign w:val="center"/>
            <w:hideMark/>
          </w:tcPr>
          <w:p w14:paraId="154D7C33"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8A2713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ADD354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3519B6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C12653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A5B4B5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24.350</w:t>
            </w:r>
          </w:p>
        </w:tc>
        <w:tc>
          <w:tcPr>
            <w:tcW w:w="1300" w:type="dxa"/>
            <w:tcBorders>
              <w:top w:val="nil"/>
              <w:left w:val="nil"/>
              <w:bottom w:val="single" w:sz="4" w:space="0" w:color="auto"/>
              <w:right w:val="single" w:sz="4" w:space="0" w:color="auto"/>
            </w:tcBorders>
            <w:noWrap/>
            <w:vAlign w:val="center"/>
            <w:hideMark/>
          </w:tcPr>
          <w:p w14:paraId="1B65AF5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70507C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7094A3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A702A4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6DAF64A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8C0F79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24.414</w:t>
            </w:r>
          </w:p>
        </w:tc>
        <w:tc>
          <w:tcPr>
            <w:tcW w:w="1300" w:type="dxa"/>
            <w:tcBorders>
              <w:top w:val="nil"/>
              <w:left w:val="nil"/>
              <w:bottom w:val="single" w:sz="4" w:space="0" w:color="auto"/>
              <w:right w:val="single" w:sz="4" w:space="0" w:color="auto"/>
            </w:tcBorders>
            <w:noWrap/>
            <w:vAlign w:val="center"/>
            <w:hideMark/>
          </w:tcPr>
          <w:p w14:paraId="5DE85B0A"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5F9650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BA5819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768E1E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004F9977"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CB4958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24.416</w:t>
            </w:r>
          </w:p>
        </w:tc>
        <w:tc>
          <w:tcPr>
            <w:tcW w:w="1300" w:type="dxa"/>
            <w:tcBorders>
              <w:top w:val="nil"/>
              <w:left w:val="nil"/>
              <w:bottom w:val="single" w:sz="4" w:space="0" w:color="auto"/>
              <w:right w:val="single" w:sz="4" w:space="0" w:color="auto"/>
            </w:tcBorders>
            <w:noWrap/>
            <w:vAlign w:val="center"/>
            <w:hideMark/>
          </w:tcPr>
          <w:p w14:paraId="36D88367"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B35E4E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D9B4DA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59FDFFE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30C0F47C"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8BF1B7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24.418</w:t>
            </w:r>
          </w:p>
        </w:tc>
        <w:tc>
          <w:tcPr>
            <w:tcW w:w="1300" w:type="dxa"/>
            <w:tcBorders>
              <w:top w:val="nil"/>
              <w:left w:val="nil"/>
              <w:bottom w:val="single" w:sz="4" w:space="0" w:color="auto"/>
              <w:right w:val="single" w:sz="4" w:space="0" w:color="auto"/>
            </w:tcBorders>
            <w:noWrap/>
            <w:vAlign w:val="center"/>
            <w:hideMark/>
          </w:tcPr>
          <w:p w14:paraId="268D3E4F"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139C26A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835D3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29D1F2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0D3B48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570004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24.420</w:t>
            </w:r>
          </w:p>
        </w:tc>
        <w:tc>
          <w:tcPr>
            <w:tcW w:w="1300" w:type="dxa"/>
            <w:tcBorders>
              <w:top w:val="nil"/>
              <w:left w:val="nil"/>
              <w:bottom w:val="single" w:sz="4" w:space="0" w:color="auto"/>
              <w:right w:val="single" w:sz="4" w:space="0" w:color="auto"/>
            </w:tcBorders>
            <w:noWrap/>
            <w:vAlign w:val="center"/>
            <w:hideMark/>
          </w:tcPr>
          <w:p w14:paraId="64C88035"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AEB635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34FFF7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F093F7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3EE6346"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14C0ACA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24.422</w:t>
            </w:r>
          </w:p>
        </w:tc>
        <w:tc>
          <w:tcPr>
            <w:tcW w:w="1300" w:type="dxa"/>
            <w:tcBorders>
              <w:top w:val="nil"/>
              <w:left w:val="nil"/>
              <w:bottom w:val="single" w:sz="4" w:space="0" w:color="auto"/>
              <w:right w:val="single" w:sz="4" w:space="0" w:color="auto"/>
            </w:tcBorders>
            <w:noWrap/>
            <w:vAlign w:val="center"/>
            <w:hideMark/>
          </w:tcPr>
          <w:p w14:paraId="3EAB6851"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50CDBE5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00D1F4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275955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6CB7700"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B635EE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24.424</w:t>
            </w:r>
          </w:p>
        </w:tc>
        <w:tc>
          <w:tcPr>
            <w:tcW w:w="1300" w:type="dxa"/>
            <w:tcBorders>
              <w:top w:val="nil"/>
              <w:left w:val="nil"/>
              <w:bottom w:val="single" w:sz="4" w:space="0" w:color="auto"/>
              <w:right w:val="single" w:sz="4" w:space="0" w:color="auto"/>
            </w:tcBorders>
            <w:noWrap/>
            <w:vAlign w:val="center"/>
            <w:hideMark/>
          </w:tcPr>
          <w:p w14:paraId="1E3D59F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2B1A84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491B18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454DDB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4E4884FC"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6A0FE9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24.426</w:t>
            </w:r>
          </w:p>
        </w:tc>
        <w:tc>
          <w:tcPr>
            <w:tcW w:w="1300" w:type="dxa"/>
            <w:tcBorders>
              <w:top w:val="nil"/>
              <w:left w:val="nil"/>
              <w:bottom w:val="single" w:sz="4" w:space="0" w:color="auto"/>
              <w:right w:val="single" w:sz="4" w:space="0" w:color="auto"/>
            </w:tcBorders>
            <w:noWrap/>
            <w:vAlign w:val="center"/>
            <w:hideMark/>
          </w:tcPr>
          <w:p w14:paraId="29539430"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0668CB2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D468F9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16FEF6A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89B448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F22931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lastRenderedPageBreak/>
              <w:t>24.428</w:t>
            </w:r>
          </w:p>
        </w:tc>
        <w:tc>
          <w:tcPr>
            <w:tcW w:w="1300" w:type="dxa"/>
            <w:tcBorders>
              <w:top w:val="nil"/>
              <w:left w:val="nil"/>
              <w:bottom w:val="single" w:sz="4" w:space="0" w:color="auto"/>
              <w:right w:val="single" w:sz="4" w:space="0" w:color="auto"/>
            </w:tcBorders>
            <w:noWrap/>
            <w:vAlign w:val="center"/>
            <w:hideMark/>
          </w:tcPr>
          <w:p w14:paraId="7C7271A9"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D7F4E1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7E39F3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25F2F0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B385E2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79FEE7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24.430</w:t>
            </w:r>
          </w:p>
        </w:tc>
        <w:tc>
          <w:tcPr>
            <w:tcW w:w="1300" w:type="dxa"/>
            <w:tcBorders>
              <w:top w:val="nil"/>
              <w:left w:val="nil"/>
              <w:bottom w:val="single" w:sz="4" w:space="0" w:color="auto"/>
              <w:right w:val="single" w:sz="4" w:space="0" w:color="auto"/>
            </w:tcBorders>
            <w:noWrap/>
            <w:vAlign w:val="center"/>
            <w:hideMark/>
          </w:tcPr>
          <w:p w14:paraId="4D8C30C2"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637611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59558D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D7D4E7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22C91F7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C811B7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24.432</w:t>
            </w:r>
          </w:p>
        </w:tc>
        <w:tc>
          <w:tcPr>
            <w:tcW w:w="1300" w:type="dxa"/>
            <w:tcBorders>
              <w:top w:val="nil"/>
              <w:left w:val="nil"/>
              <w:bottom w:val="single" w:sz="4" w:space="0" w:color="auto"/>
              <w:right w:val="single" w:sz="4" w:space="0" w:color="auto"/>
            </w:tcBorders>
            <w:noWrap/>
            <w:vAlign w:val="center"/>
            <w:hideMark/>
          </w:tcPr>
          <w:p w14:paraId="0006A202"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1981E63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768B9E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7AF7FD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2880E42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18C924E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24.434</w:t>
            </w:r>
          </w:p>
        </w:tc>
        <w:tc>
          <w:tcPr>
            <w:tcW w:w="1300" w:type="dxa"/>
            <w:tcBorders>
              <w:top w:val="nil"/>
              <w:left w:val="nil"/>
              <w:bottom w:val="single" w:sz="4" w:space="0" w:color="auto"/>
              <w:right w:val="single" w:sz="4" w:space="0" w:color="auto"/>
            </w:tcBorders>
            <w:noWrap/>
            <w:vAlign w:val="center"/>
            <w:hideMark/>
          </w:tcPr>
          <w:p w14:paraId="77985686"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A3C58E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82A6F8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F04717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A58190F"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3BC84E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24.436</w:t>
            </w:r>
          </w:p>
        </w:tc>
        <w:tc>
          <w:tcPr>
            <w:tcW w:w="1300" w:type="dxa"/>
            <w:tcBorders>
              <w:top w:val="nil"/>
              <w:left w:val="nil"/>
              <w:bottom w:val="single" w:sz="4" w:space="0" w:color="auto"/>
              <w:right w:val="single" w:sz="4" w:space="0" w:color="auto"/>
            </w:tcBorders>
            <w:noWrap/>
            <w:vAlign w:val="center"/>
            <w:hideMark/>
          </w:tcPr>
          <w:p w14:paraId="2244681E"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55B0FA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17461D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8D97B3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3D53D0A"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0C64F5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24.448</w:t>
            </w:r>
          </w:p>
        </w:tc>
        <w:tc>
          <w:tcPr>
            <w:tcW w:w="1300" w:type="dxa"/>
            <w:tcBorders>
              <w:top w:val="nil"/>
              <w:left w:val="nil"/>
              <w:bottom w:val="single" w:sz="4" w:space="0" w:color="auto"/>
              <w:right w:val="single" w:sz="4" w:space="0" w:color="auto"/>
            </w:tcBorders>
            <w:noWrap/>
            <w:vAlign w:val="center"/>
            <w:hideMark/>
          </w:tcPr>
          <w:p w14:paraId="72DE4585"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41DF0C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BAA1C9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818A09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67D3D2C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69351F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24.450</w:t>
            </w:r>
          </w:p>
        </w:tc>
        <w:tc>
          <w:tcPr>
            <w:tcW w:w="1300" w:type="dxa"/>
            <w:tcBorders>
              <w:top w:val="nil"/>
              <w:left w:val="nil"/>
              <w:bottom w:val="single" w:sz="4" w:space="0" w:color="auto"/>
              <w:right w:val="single" w:sz="4" w:space="0" w:color="auto"/>
            </w:tcBorders>
            <w:noWrap/>
            <w:vAlign w:val="center"/>
            <w:hideMark/>
          </w:tcPr>
          <w:p w14:paraId="0CBD614E"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84AB3B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4DC7CA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9A69CA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B57A20B"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449497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24.452</w:t>
            </w:r>
          </w:p>
        </w:tc>
        <w:tc>
          <w:tcPr>
            <w:tcW w:w="1300" w:type="dxa"/>
            <w:tcBorders>
              <w:top w:val="nil"/>
              <w:left w:val="nil"/>
              <w:bottom w:val="single" w:sz="4" w:space="0" w:color="auto"/>
              <w:right w:val="single" w:sz="4" w:space="0" w:color="auto"/>
            </w:tcBorders>
            <w:noWrap/>
            <w:vAlign w:val="center"/>
            <w:hideMark/>
          </w:tcPr>
          <w:p w14:paraId="4A9571FD"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242E37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B1DC71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006B9C4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17B6A8BD"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BF04DB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24.454</w:t>
            </w:r>
          </w:p>
        </w:tc>
        <w:tc>
          <w:tcPr>
            <w:tcW w:w="1300" w:type="dxa"/>
            <w:tcBorders>
              <w:top w:val="nil"/>
              <w:left w:val="nil"/>
              <w:bottom w:val="single" w:sz="4" w:space="0" w:color="auto"/>
              <w:right w:val="single" w:sz="4" w:space="0" w:color="auto"/>
            </w:tcBorders>
            <w:noWrap/>
            <w:vAlign w:val="center"/>
            <w:hideMark/>
          </w:tcPr>
          <w:p w14:paraId="3CE198D4"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5B0DDD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D3AB53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304665A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E8E6DB2"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57411C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24.456</w:t>
            </w:r>
          </w:p>
        </w:tc>
        <w:tc>
          <w:tcPr>
            <w:tcW w:w="1300" w:type="dxa"/>
            <w:tcBorders>
              <w:top w:val="nil"/>
              <w:left w:val="nil"/>
              <w:bottom w:val="single" w:sz="4" w:space="0" w:color="auto"/>
              <w:right w:val="single" w:sz="4" w:space="0" w:color="auto"/>
            </w:tcBorders>
            <w:noWrap/>
            <w:vAlign w:val="center"/>
            <w:hideMark/>
          </w:tcPr>
          <w:p w14:paraId="60DC000C"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72FAC1F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8F1343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86D276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D39C4F5"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9130B2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24.458</w:t>
            </w:r>
          </w:p>
        </w:tc>
        <w:tc>
          <w:tcPr>
            <w:tcW w:w="1300" w:type="dxa"/>
            <w:tcBorders>
              <w:top w:val="nil"/>
              <w:left w:val="nil"/>
              <w:bottom w:val="single" w:sz="4" w:space="0" w:color="auto"/>
              <w:right w:val="single" w:sz="4" w:space="0" w:color="auto"/>
            </w:tcBorders>
            <w:noWrap/>
            <w:vAlign w:val="bottom"/>
            <w:hideMark/>
          </w:tcPr>
          <w:p w14:paraId="3A9E8CB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F8903E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66769F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85919A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4F8212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C45A1C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24.460</w:t>
            </w:r>
          </w:p>
        </w:tc>
        <w:tc>
          <w:tcPr>
            <w:tcW w:w="1300" w:type="dxa"/>
            <w:tcBorders>
              <w:top w:val="nil"/>
              <w:left w:val="nil"/>
              <w:bottom w:val="single" w:sz="4" w:space="0" w:color="auto"/>
              <w:right w:val="single" w:sz="4" w:space="0" w:color="auto"/>
            </w:tcBorders>
            <w:noWrap/>
            <w:vAlign w:val="bottom"/>
            <w:hideMark/>
          </w:tcPr>
          <w:p w14:paraId="165C20A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75DFDC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1BDDF4A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D00062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FEF307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E1D27C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24.462</w:t>
            </w:r>
          </w:p>
        </w:tc>
        <w:tc>
          <w:tcPr>
            <w:tcW w:w="1300" w:type="dxa"/>
            <w:tcBorders>
              <w:top w:val="nil"/>
              <w:left w:val="nil"/>
              <w:bottom w:val="single" w:sz="4" w:space="0" w:color="auto"/>
              <w:right w:val="single" w:sz="4" w:space="0" w:color="auto"/>
            </w:tcBorders>
            <w:noWrap/>
            <w:vAlign w:val="bottom"/>
            <w:hideMark/>
          </w:tcPr>
          <w:p w14:paraId="6F8C60F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772172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EEE875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4FCABE3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7D3884E"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6226CA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24.464</w:t>
            </w:r>
          </w:p>
        </w:tc>
        <w:tc>
          <w:tcPr>
            <w:tcW w:w="1300" w:type="dxa"/>
            <w:tcBorders>
              <w:top w:val="nil"/>
              <w:left w:val="nil"/>
              <w:bottom w:val="single" w:sz="4" w:space="0" w:color="auto"/>
              <w:right w:val="single" w:sz="4" w:space="0" w:color="auto"/>
            </w:tcBorders>
            <w:noWrap/>
            <w:vAlign w:val="bottom"/>
            <w:hideMark/>
          </w:tcPr>
          <w:p w14:paraId="71AF9B2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8DF5E5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32F42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9CDD0E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3050D8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920EB2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24.466</w:t>
            </w:r>
          </w:p>
        </w:tc>
        <w:tc>
          <w:tcPr>
            <w:tcW w:w="1300" w:type="dxa"/>
            <w:tcBorders>
              <w:top w:val="nil"/>
              <w:left w:val="nil"/>
              <w:bottom w:val="single" w:sz="4" w:space="0" w:color="auto"/>
              <w:right w:val="single" w:sz="4" w:space="0" w:color="auto"/>
            </w:tcBorders>
            <w:noWrap/>
            <w:vAlign w:val="bottom"/>
            <w:hideMark/>
          </w:tcPr>
          <w:p w14:paraId="7EE9462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5636097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16AB7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ABDEB9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A896524"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43E3C01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24.572</w:t>
            </w:r>
          </w:p>
        </w:tc>
        <w:tc>
          <w:tcPr>
            <w:tcW w:w="1300" w:type="dxa"/>
            <w:tcBorders>
              <w:top w:val="nil"/>
              <w:left w:val="nil"/>
              <w:bottom w:val="single" w:sz="4" w:space="0" w:color="auto"/>
              <w:right w:val="single" w:sz="4" w:space="0" w:color="auto"/>
            </w:tcBorders>
            <w:noWrap/>
            <w:vAlign w:val="bottom"/>
            <w:hideMark/>
          </w:tcPr>
          <w:p w14:paraId="134C1A7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9A08D0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F4FA6D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DC0DA7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6BC33379"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3F9D71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24.594</w:t>
            </w:r>
          </w:p>
        </w:tc>
        <w:tc>
          <w:tcPr>
            <w:tcW w:w="1300" w:type="dxa"/>
            <w:tcBorders>
              <w:top w:val="nil"/>
              <w:left w:val="nil"/>
              <w:bottom w:val="single" w:sz="4" w:space="0" w:color="auto"/>
              <w:right w:val="single" w:sz="4" w:space="0" w:color="auto"/>
            </w:tcBorders>
            <w:noWrap/>
            <w:vAlign w:val="bottom"/>
            <w:hideMark/>
          </w:tcPr>
          <w:p w14:paraId="52BE66D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D7C81A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C86AFF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618AD7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1F15AFD"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A9A9E3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24.598</w:t>
            </w:r>
          </w:p>
        </w:tc>
        <w:tc>
          <w:tcPr>
            <w:tcW w:w="1300" w:type="dxa"/>
            <w:tcBorders>
              <w:top w:val="nil"/>
              <w:left w:val="nil"/>
              <w:bottom w:val="single" w:sz="4" w:space="0" w:color="auto"/>
              <w:right w:val="single" w:sz="4" w:space="0" w:color="auto"/>
            </w:tcBorders>
            <w:noWrap/>
            <w:vAlign w:val="bottom"/>
            <w:hideMark/>
          </w:tcPr>
          <w:p w14:paraId="58B4AE8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6981EE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34E63DB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7FD9647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358F7CDE"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33C89A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24.600</w:t>
            </w:r>
          </w:p>
        </w:tc>
        <w:tc>
          <w:tcPr>
            <w:tcW w:w="1300" w:type="dxa"/>
            <w:tcBorders>
              <w:top w:val="nil"/>
              <w:left w:val="nil"/>
              <w:bottom w:val="single" w:sz="4" w:space="0" w:color="auto"/>
              <w:right w:val="single" w:sz="4" w:space="0" w:color="auto"/>
            </w:tcBorders>
            <w:noWrap/>
            <w:vAlign w:val="bottom"/>
            <w:hideMark/>
          </w:tcPr>
          <w:p w14:paraId="347AB60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2A5C78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CE4DE4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330789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7A52169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CB6311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24.602</w:t>
            </w:r>
          </w:p>
        </w:tc>
        <w:tc>
          <w:tcPr>
            <w:tcW w:w="1300" w:type="dxa"/>
            <w:tcBorders>
              <w:top w:val="nil"/>
              <w:left w:val="nil"/>
              <w:bottom w:val="single" w:sz="4" w:space="0" w:color="auto"/>
              <w:right w:val="single" w:sz="4" w:space="0" w:color="auto"/>
            </w:tcBorders>
            <w:noWrap/>
            <w:vAlign w:val="bottom"/>
            <w:hideMark/>
          </w:tcPr>
          <w:p w14:paraId="5485C3B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2AB1986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A3049E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98F523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55B8D13A"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A38ABE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24.604</w:t>
            </w:r>
          </w:p>
        </w:tc>
        <w:tc>
          <w:tcPr>
            <w:tcW w:w="1300" w:type="dxa"/>
            <w:tcBorders>
              <w:top w:val="nil"/>
              <w:left w:val="nil"/>
              <w:bottom w:val="single" w:sz="4" w:space="0" w:color="auto"/>
              <w:right w:val="single" w:sz="4" w:space="0" w:color="auto"/>
            </w:tcBorders>
            <w:noWrap/>
            <w:vAlign w:val="bottom"/>
            <w:hideMark/>
          </w:tcPr>
          <w:p w14:paraId="2B2817E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3C2B033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592640B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2B8CDAF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52F5AD25"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2E3F915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24.606</w:t>
            </w:r>
          </w:p>
        </w:tc>
        <w:tc>
          <w:tcPr>
            <w:tcW w:w="1300" w:type="dxa"/>
            <w:tcBorders>
              <w:top w:val="nil"/>
              <w:left w:val="nil"/>
              <w:bottom w:val="single" w:sz="4" w:space="0" w:color="auto"/>
              <w:right w:val="single" w:sz="4" w:space="0" w:color="auto"/>
            </w:tcBorders>
            <w:noWrap/>
            <w:vAlign w:val="bottom"/>
            <w:hideMark/>
          </w:tcPr>
          <w:p w14:paraId="57B66B7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0C45F0C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231CFE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7C01250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B0814DF"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600422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24.610</w:t>
            </w:r>
          </w:p>
        </w:tc>
        <w:tc>
          <w:tcPr>
            <w:tcW w:w="1300" w:type="dxa"/>
            <w:tcBorders>
              <w:top w:val="nil"/>
              <w:left w:val="nil"/>
              <w:bottom w:val="single" w:sz="4" w:space="0" w:color="auto"/>
              <w:right w:val="single" w:sz="4" w:space="0" w:color="auto"/>
            </w:tcBorders>
            <w:noWrap/>
            <w:vAlign w:val="bottom"/>
            <w:hideMark/>
          </w:tcPr>
          <w:p w14:paraId="42F79B1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0061DB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5AEFD8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541DEA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467D05B"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015852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24.630</w:t>
            </w:r>
          </w:p>
        </w:tc>
        <w:tc>
          <w:tcPr>
            <w:tcW w:w="1300" w:type="dxa"/>
            <w:tcBorders>
              <w:top w:val="nil"/>
              <w:left w:val="nil"/>
              <w:bottom w:val="single" w:sz="4" w:space="0" w:color="auto"/>
              <w:right w:val="single" w:sz="4" w:space="0" w:color="auto"/>
            </w:tcBorders>
            <w:noWrap/>
            <w:vAlign w:val="bottom"/>
            <w:hideMark/>
          </w:tcPr>
          <w:p w14:paraId="34A30B3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DF1AD6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B95DDE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F6F85A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6EE8084B"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DB107C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24.668</w:t>
            </w:r>
          </w:p>
        </w:tc>
        <w:tc>
          <w:tcPr>
            <w:tcW w:w="1300" w:type="dxa"/>
            <w:tcBorders>
              <w:top w:val="nil"/>
              <w:left w:val="nil"/>
              <w:bottom w:val="single" w:sz="4" w:space="0" w:color="auto"/>
              <w:right w:val="single" w:sz="4" w:space="0" w:color="auto"/>
            </w:tcBorders>
            <w:noWrap/>
            <w:vAlign w:val="bottom"/>
            <w:hideMark/>
          </w:tcPr>
          <w:p w14:paraId="4B852E0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F435AE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6602DE4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7172B6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4ED8041"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93203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24.672</w:t>
            </w:r>
          </w:p>
        </w:tc>
        <w:tc>
          <w:tcPr>
            <w:tcW w:w="1300" w:type="dxa"/>
            <w:tcBorders>
              <w:top w:val="nil"/>
              <w:left w:val="nil"/>
              <w:bottom w:val="single" w:sz="4" w:space="0" w:color="auto"/>
              <w:right w:val="single" w:sz="4" w:space="0" w:color="auto"/>
            </w:tcBorders>
            <w:noWrap/>
            <w:vAlign w:val="bottom"/>
            <w:hideMark/>
          </w:tcPr>
          <w:p w14:paraId="6547479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A91C6B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5804A8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5B8930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C73B710"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65E427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24.674</w:t>
            </w:r>
          </w:p>
        </w:tc>
        <w:tc>
          <w:tcPr>
            <w:tcW w:w="1300" w:type="dxa"/>
            <w:tcBorders>
              <w:top w:val="nil"/>
              <w:left w:val="nil"/>
              <w:bottom w:val="single" w:sz="4" w:space="0" w:color="auto"/>
              <w:right w:val="single" w:sz="4" w:space="0" w:color="auto"/>
            </w:tcBorders>
            <w:noWrap/>
            <w:vAlign w:val="bottom"/>
            <w:hideMark/>
          </w:tcPr>
          <w:p w14:paraId="792884A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2275E81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0548F2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704566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F4E106F"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E42AE2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24.676</w:t>
            </w:r>
          </w:p>
        </w:tc>
        <w:tc>
          <w:tcPr>
            <w:tcW w:w="1300" w:type="dxa"/>
            <w:tcBorders>
              <w:top w:val="nil"/>
              <w:left w:val="nil"/>
              <w:bottom w:val="single" w:sz="4" w:space="0" w:color="auto"/>
              <w:right w:val="single" w:sz="4" w:space="0" w:color="auto"/>
            </w:tcBorders>
            <w:noWrap/>
            <w:vAlign w:val="bottom"/>
            <w:hideMark/>
          </w:tcPr>
          <w:p w14:paraId="0F1F5FF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1B0515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42CE6D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9A1CD4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2ACEA8E"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0D9702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24.682</w:t>
            </w:r>
          </w:p>
        </w:tc>
        <w:tc>
          <w:tcPr>
            <w:tcW w:w="1300" w:type="dxa"/>
            <w:tcBorders>
              <w:top w:val="nil"/>
              <w:left w:val="nil"/>
              <w:bottom w:val="single" w:sz="4" w:space="0" w:color="auto"/>
              <w:right w:val="single" w:sz="4" w:space="0" w:color="auto"/>
            </w:tcBorders>
            <w:noWrap/>
            <w:vAlign w:val="bottom"/>
            <w:hideMark/>
          </w:tcPr>
          <w:p w14:paraId="60AF7AE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70BC75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9EA338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18C6EE3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64C15B15"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5EAEFCC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24.684</w:t>
            </w:r>
          </w:p>
        </w:tc>
        <w:tc>
          <w:tcPr>
            <w:tcW w:w="1300" w:type="dxa"/>
            <w:tcBorders>
              <w:top w:val="nil"/>
              <w:left w:val="nil"/>
              <w:bottom w:val="single" w:sz="4" w:space="0" w:color="auto"/>
              <w:right w:val="single" w:sz="4" w:space="0" w:color="auto"/>
            </w:tcBorders>
            <w:noWrap/>
            <w:vAlign w:val="bottom"/>
            <w:hideMark/>
          </w:tcPr>
          <w:p w14:paraId="7A23A10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43E466E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2C4B6C2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6481DB2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5C61723"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8D00E6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24.686</w:t>
            </w:r>
          </w:p>
        </w:tc>
        <w:tc>
          <w:tcPr>
            <w:tcW w:w="1300" w:type="dxa"/>
            <w:tcBorders>
              <w:top w:val="nil"/>
              <w:left w:val="nil"/>
              <w:bottom w:val="single" w:sz="4" w:space="0" w:color="auto"/>
              <w:right w:val="single" w:sz="4" w:space="0" w:color="auto"/>
            </w:tcBorders>
            <w:noWrap/>
            <w:vAlign w:val="bottom"/>
            <w:hideMark/>
          </w:tcPr>
          <w:p w14:paraId="10C5036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7120173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726F3B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2C618F6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E6F2E74"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B727B9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24.688</w:t>
            </w:r>
          </w:p>
        </w:tc>
        <w:tc>
          <w:tcPr>
            <w:tcW w:w="1300" w:type="dxa"/>
            <w:tcBorders>
              <w:top w:val="nil"/>
              <w:left w:val="nil"/>
              <w:bottom w:val="single" w:sz="4" w:space="0" w:color="auto"/>
              <w:right w:val="single" w:sz="4" w:space="0" w:color="auto"/>
            </w:tcBorders>
            <w:noWrap/>
            <w:vAlign w:val="bottom"/>
            <w:hideMark/>
          </w:tcPr>
          <w:p w14:paraId="41FB726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66615FA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409FF31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533CCC1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D6FBA1C"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6A5601A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24.690</w:t>
            </w:r>
          </w:p>
        </w:tc>
        <w:tc>
          <w:tcPr>
            <w:tcW w:w="1300" w:type="dxa"/>
            <w:tcBorders>
              <w:top w:val="nil"/>
              <w:left w:val="nil"/>
              <w:bottom w:val="single" w:sz="4" w:space="0" w:color="auto"/>
              <w:right w:val="single" w:sz="4" w:space="0" w:color="auto"/>
            </w:tcBorders>
            <w:noWrap/>
            <w:vAlign w:val="bottom"/>
            <w:hideMark/>
          </w:tcPr>
          <w:p w14:paraId="0089C0D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FB74D1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61587E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330AB93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750E0A6"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0243A32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24.694</w:t>
            </w:r>
          </w:p>
        </w:tc>
        <w:tc>
          <w:tcPr>
            <w:tcW w:w="1300" w:type="dxa"/>
            <w:tcBorders>
              <w:top w:val="nil"/>
              <w:left w:val="nil"/>
              <w:bottom w:val="single" w:sz="4" w:space="0" w:color="auto"/>
              <w:right w:val="single" w:sz="4" w:space="0" w:color="auto"/>
            </w:tcBorders>
            <w:noWrap/>
            <w:vAlign w:val="bottom"/>
            <w:hideMark/>
          </w:tcPr>
          <w:p w14:paraId="77D801D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1120" w:type="dxa"/>
            <w:tcBorders>
              <w:top w:val="nil"/>
              <w:left w:val="nil"/>
              <w:bottom w:val="single" w:sz="4" w:space="0" w:color="auto"/>
              <w:right w:val="single" w:sz="4" w:space="0" w:color="auto"/>
            </w:tcBorders>
            <w:noWrap/>
            <w:vAlign w:val="bottom"/>
            <w:hideMark/>
          </w:tcPr>
          <w:p w14:paraId="34CB5EB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78FC5EB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HIGH</w:t>
            </w:r>
          </w:p>
        </w:tc>
        <w:tc>
          <w:tcPr>
            <w:tcW w:w="2120" w:type="dxa"/>
            <w:tcBorders>
              <w:top w:val="nil"/>
              <w:left w:val="nil"/>
              <w:bottom w:val="single" w:sz="4" w:space="0" w:color="auto"/>
              <w:right w:val="single" w:sz="8" w:space="0" w:color="auto"/>
            </w:tcBorders>
            <w:noWrap/>
            <w:vAlign w:val="bottom"/>
            <w:hideMark/>
          </w:tcPr>
          <w:p w14:paraId="04CAE8C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63B565A"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4C72FA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24.720</w:t>
            </w:r>
          </w:p>
        </w:tc>
        <w:tc>
          <w:tcPr>
            <w:tcW w:w="1300" w:type="dxa"/>
            <w:tcBorders>
              <w:top w:val="nil"/>
              <w:left w:val="nil"/>
              <w:bottom w:val="single" w:sz="4" w:space="0" w:color="auto"/>
              <w:right w:val="single" w:sz="4" w:space="0" w:color="auto"/>
            </w:tcBorders>
            <w:noWrap/>
            <w:vAlign w:val="bottom"/>
            <w:hideMark/>
          </w:tcPr>
          <w:p w14:paraId="187BCA2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6006DB5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21A442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44B6071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05E0FEBA"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7D6C865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24.746</w:t>
            </w:r>
          </w:p>
        </w:tc>
        <w:tc>
          <w:tcPr>
            <w:tcW w:w="1300" w:type="dxa"/>
            <w:tcBorders>
              <w:top w:val="nil"/>
              <w:left w:val="nil"/>
              <w:bottom w:val="single" w:sz="4" w:space="0" w:color="auto"/>
              <w:right w:val="single" w:sz="4" w:space="0" w:color="auto"/>
            </w:tcBorders>
            <w:noWrap/>
            <w:vAlign w:val="bottom"/>
            <w:hideMark/>
          </w:tcPr>
          <w:p w14:paraId="476BD5E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120" w:type="dxa"/>
            <w:tcBorders>
              <w:top w:val="nil"/>
              <w:left w:val="nil"/>
              <w:bottom w:val="single" w:sz="4" w:space="0" w:color="auto"/>
              <w:right w:val="single" w:sz="4" w:space="0" w:color="auto"/>
            </w:tcBorders>
            <w:noWrap/>
            <w:vAlign w:val="bottom"/>
            <w:hideMark/>
          </w:tcPr>
          <w:p w14:paraId="0EF9242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1320" w:type="dxa"/>
            <w:tcBorders>
              <w:top w:val="nil"/>
              <w:left w:val="nil"/>
              <w:bottom w:val="single" w:sz="4" w:space="0" w:color="auto"/>
              <w:right w:val="single" w:sz="4" w:space="0" w:color="auto"/>
            </w:tcBorders>
            <w:noWrap/>
            <w:vAlign w:val="bottom"/>
            <w:hideMark/>
          </w:tcPr>
          <w:p w14:paraId="06EDD3D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LOW</w:t>
            </w:r>
          </w:p>
        </w:tc>
        <w:tc>
          <w:tcPr>
            <w:tcW w:w="2120" w:type="dxa"/>
            <w:tcBorders>
              <w:top w:val="nil"/>
              <w:left w:val="nil"/>
              <w:bottom w:val="single" w:sz="4" w:space="0" w:color="auto"/>
              <w:right w:val="single" w:sz="8" w:space="0" w:color="auto"/>
            </w:tcBorders>
            <w:noWrap/>
            <w:vAlign w:val="bottom"/>
            <w:hideMark/>
          </w:tcPr>
          <w:p w14:paraId="6CE41AB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Notice of Completion</w:t>
            </w:r>
          </w:p>
        </w:tc>
      </w:tr>
      <w:tr w:rsidR="005E145D" w:rsidRPr="005E145D" w14:paraId="68400678" w14:textId="77777777" w:rsidTr="005E145D">
        <w:trPr>
          <w:trHeight w:val="300"/>
        </w:trPr>
        <w:tc>
          <w:tcPr>
            <w:tcW w:w="1900" w:type="dxa"/>
            <w:tcBorders>
              <w:top w:val="nil"/>
              <w:left w:val="single" w:sz="8" w:space="0" w:color="auto"/>
              <w:bottom w:val="nil"/>
              <w:right w:val="single" w:sz="4" w:space="0" w:color="auto"/>
            </w:tcBorders>
            <w:noWrap/>
            <w:vAlign w:val="bottom"/>
            <w:hideMark/>
          </w:tcPr>
          <w:p w14:paraId="2398D3F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Tree Planting</w:t>
            </w:r>
          </w:p>
        </w:tc>
        <w:tc>
          <w:tcPr>
            <w:tcW w:w="1300" w:type="dxa"/>
            <w:tcBorders>
              <w:top w:val="nil"/>
              <w:left w:val="nil"/>
              <w:bottom w:val="nil"/>
              <w:right w:val="single" w:sz="4" w:space="0" w:color="auto"/>
            </w:tcBorders>
            <w:shd w:val="clear" w:color="000000" w:fill="BFBFBF"/>
            <w:noWrap/>
            <w:vAlign w:val="bottom"/>
            <w:hideMark/>
          </w:tcPr>
          <w:p w14:paraId="3907FBD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nil"/>
              <w:right w:val="single" w:sz="4" w:space="0" w:color="auto"/>
            </w:tcBorders>
            <w:shd w:val="clear" w:color="000000" w:fill="BFBFBF"/>
            <w:noWrap/>
            <w:vAlign w:val="bottom"/>
            <w:hideMark/>
          </w:tcPr>
          <w:p w14:paraId="0254B2B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nil"/>
              <w:right w:val="single" w:sz="4" w:space="0" w:color="auto"/>
            </w:tcBorders>
            <w:shd w:val="clear" w:color="000000" w:fill="BFBFBF"/>
            <w:noWrap/>
            <w:vAlign w:val="bottom"/>
            <w:hideMark/>
          </w:tcPr>
          <w:p w14:paraId="06598B0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nil"/>
              <w:right w:val="single" w:sz="8" w:space="0" w:color="auto"/>
            </w:tcBorders>
            <w:noWrap/>
            <w:vAlign w:val="bottom"/>
            <w:hideMark/>
          </w:tcPr>
          <w:p w14:paraId="3438206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7410685C" w14:textId="77777777" w:rsidTr="005E145D">
        <w:trPr>
          <w:trHeight w:val="288"/>
        </w:trPr>
        <w:tc>
          <w:tcPr>
            <w:tcW w:w="1900" w:type="dxa"/>
            <w:tcBorders>
              <w:top w:val="single" w:sz="8" w:space="0" w:color="auto"/>
              <w:left w:val="single" w:sz="8" w:space="0" w:color="auto"/>
              <w:bottom w:val="single" w:sz="4" w:space="0" w:color="auto"/>
              <w:right w:val="single" w:sz="4" w:space="0" w:color="auto"/>
            </w:tcBorders>
            <w:noWrap/>
            <w:vAlign w:val="bottom"/>
            <w:hideMark/>
          </w:tcPr>
          <w:p w14:paraId="7B450C3C" w14:textId="77777777" w:rsidR="005E145D" w:rsidRPr="005E145D" w:rsidRDefault="005E145D" w:rsidP="005E145D">
            <w:pPr>
              <w:spacing w:before="0" w:line="240" w:lineRule="auto"/>
              <w:rPr>
                <w:rFonts w:ascii="Aptos Narrow" w:hAnsi="Aptos Narrow"/>
                <w:b/>
                <w:bCs/>
                <w:color w:val="000000"/>
                <w:sz w:val="22"/>
                <w:szCs w:val="22"/>
                <w:lang w:val="en-CA" w:eastAsia="en-CA"/>
              </w:rPr>
            </w:pPr>
            <w:r w:rsidRPr="005E145D">
              <w:rPr>
                <w:rFonts w:ascii="Aptos Narrow" w:hAnsi="Aptos Narrow"/>
                <w:b/>
                <w:bCs/>
                <w:color w:val="000000"/>
                <w:sz w:val="22"/>
                <w:szCs w:val="22"/>
                <w:lang w:val="en-CA" w:eastAsia="en-CA"/>
              </w:rPr>
              <w:t>Water Crossings</w:t>
            </w:r>
          </w:p>
        </w:tc>
        <w:tc>
          <w:tcPr>
            <w:tcW w:w="1300" w:type="dxa"/>
            <w:tcBorders>
              <w:top w:val="single" w:sz="8" w:space="0" w:color="auto"/>
              <w:left w:val="nil"/>
              <w:bottom w:val="single" w:sz="4" w:space="0" w:color="auto"/>
              <w:right w:val="single" w:sz="4" w:space="0" w:color="auto"/>
            </w:tcBorders>
            <w:shd w:val="clear" w:color="000000" w:fill="FFFFFF"/>
            <w:noWrap/>
            <w:vAlign w:val="bottom"/>
            <w:hideMark/>
          </w:tcPr>
          <w:p w14:paraId="22F34BD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single" w:sz="8" w:space="0" w:color="auto"/>
              <w:left w:val="nil"/>
              <w:bottom w:val="single" w:sz="4" w:space="0" w:color="auto"/>
              <w:right w:val="single" w:sz="4" w:space="0" w:color="auto"/>
            </w:tcBorders>
            <w:shd w:val="clear" w:color="000000" w:fill="FFFFFF"/>
            <w:noWrap/>
            <w:vAlign w:val="bottom"/>
            <w:hideMark/>
          </w:tcPr>
          <w:p w14:paraId="6AB13C4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single" w:sz="8" w:space="0" w:color="auto"/>
              <w:left w:val="nil"/>
              <w:bottom w:val="single" w:sz="4" w:space="0" w:color="auto"/>
              <w:right w:val="single" w:sz="4" w:space="0" w:color="auto"/>
            </w:tcBorders>
            <w:shd w:val="clear" w:color="000000" w:fill="FFFFFF"/>
            <w:noWrap/>
            <w:vAlign w:val="bottom"/>
            <w:hideMark/>
          </w:tcPr>
          <w:p w14:paraId="2C61C94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single" w:sz="8" w:space="0" w:color="auto"/>
              <w:left w:val="nil"/>
              <w:bottom w:val="single" w:sz="4" w:space="0" w:color="auto"/>
              <w:right w:val="single" w:sz="8" w:space="0" w:color="auto"/>
            </w:tcBorders>
            <w:noWrap/>
            <w:vAlign w:val="bottom"/>
            <w:hideMark/>
          </w:tcPr>
          <w:p w14:paraId="3E739B0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r>
      <w:tr w:rsidR="005E145D" w:rsidRPr="005E145D" w14:paraId="7E50EEFE" w14:textId="77777777" w:rsidTr="005E145D">
        <w:trPr>
          <w:trHeight w:val="288"/>
        </w:trPr>
        <w:tc>
          <w:tcPr>
            <w:tcW w:w="1900" w:type="dxa"/>
            <w:tcBorders>
              <w:top w:val="nil"/>
              <w:left w:val="single" w:sz="8" w:space="0" w:color="auto"/>
              <w:bottom w:val="single" w:sz="4" w:space="0" w:color="auto"/>
              <w:right w:val="single" w:sz="4" w:space="0" w:color="auto"/>
            </w:tcBorders>
            <w:noWrap/>
            <w:vAlign w:val="bottom"/>
            <w:hideMark/>
          </w:tcPr>
          <w:p w14:paraId="3480906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41130</w:t>
            </w:r>
          </w:p>
        </w:tc>
        <w:tc>
          <w:tcPr>
            <w:tcW w:w="1300" w:type="dxa"/>
            <w:tcBorders>
              <w:top w:val="nil"/>
              <w:left w:val="nil"/>
              <w:bottom w:val="single" w:sz="4" w:space="0" w:color="auto"/>
              <w:right w:val="single" w:sz="4" w:space="0" w:color="auto"/>
            </w:tcBorders>
            <w:shd w:val="clear" w:color="000000" w:fill="BFBFBF"/>
            <w:noWrap/>
            <w:vAlign w:val="bottom"/>
            <w:hideMark/>
          </w:tcPr>
          <w:p w14:paraId="43317AF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C46451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ED67A6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5216C9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E11AEA7"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01ED814F"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MI-2</w:t>
            </w:r>
          </w:p>
        </w:tc>
        <w:tc>
          <w:tcPr>
            <w:tcW w:w="1300" w:type="dxa"/>
            <w:tcBorders>
              <w:top w:val="nil"/>
              <w:left w:val="nil"/>
              <w:bottom w:val="single" w:sz="4" w:space="0" w:color="auto"/>
              <w:right w:val="single" w:sz="4" w:space="0" w:color="auto"/>
            </w:tcBorders>
            <w:shd w:val="clear" w:color="000000" w:fill="BFBFBF"/>
            <w:noWrap/>
            <w:vAlign w:val="bottom"/>
            <w:hideMark/>
          </w:tcPr>
          <w:p w14:paraId="0F86711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3AC69F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86978C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14B3A8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B8243A7"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47661370"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WX08</w:t>
            </w:r>
          </w:p>
        </w:tc>
        <w:tc>
          <w:tcPr>
            <w:tcW w:w="1300" w:type="dxa"/>
            <w:tcBorders>
              <w:top w:val="nil"/>
              <w:left w:val="nil"/>
              <w:bottom w:val="single" w:sz="4" w:space="0" w:color="auto"/>
              <w:right w:val="single" w:sz="4" w:space="0" w:color="auto"/>
            </w:tcBorders>
            <w:shd w:val="clear" w:color="000000" w:fill="BFBFBF"/>
            <w:noWrap/>
            <w:vAlign w:val="bottom"/>
            <w:hideMark/>
          </w:tcPr>
          <w:p w14:paraId="32047BA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10909A3"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2C3AD1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27D46DB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A06128D"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6F6A284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WX15</w:t>
            </w:r>
          </w:p>
        </w:tc>
        <w:tc>
          <w:tcPr>
            <w:tcW w:w="1300" w:type="dxa"/>
            <w:tcBorders>
              <w:top w:val="nil"/>
              <w:left w:val="nil"/>
              <w:bottom w:val="single" w:sz="4" w:space="0" w:color="auto"/>
              <w:right w:val="single" w:sz="4" w:space="0" w:color="auto"/>
            </w:tcBorders>
            <w:shd w:val="clear" w:color="000000" w:fill="BFBFBF"/>
            <w:noWrap/>
            <w:vAlign w:val="bottom"/>
            <w:hideMark/>
          </w:tcPr>
          <w:p w14:paraId="5698C22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3D5D243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94327D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605C8FD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D08F049"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36028BF5"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lastRenderedPageBreak/>
              <w:t>WX24.001</w:t>
            </w:r>
          </w:p>
        </w:tc>
        <w:tc>
          <w:tcPr>
            <w:tcW w:w="1300" w:type="dxa"/>
            <w:tcBorders>
              <w:top w:val="nil"/>
              <w:left w:val="nil"/>
              <w:bottom w:val="single" w:sz="4" w:space="0" w:color="auto"/>
              <w:right w:val="single" w:sz="4" w:space="0" w:color="auto"/>
            </w:tcBorders>
            <w:shd w:val="clear" w:color="000000" w:fill="BFBFBF"/>
            <w:noWrap/>
            <w:vAlign w:val="bottom"/>
            <w:hideMark/>
          </w:tcPr>
          <w:p w14:paraId="1ABFFC9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249E46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7CB279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7B9C6B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153F17E1"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1AF6F4E4"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WX24.002</w:t>
            </w:r>
          </w:p>
        </w:tc>
        <w:tc>
          <w:tcPr>
            <w:tcW w:w="1300" w:type="dxa"/>
            <w:tcBorders>
              <w:top w:val="nil"/>
              <w:left w:val="nil"/>
              <w:bottom w:val="single" w:sz="4" w:space="0" w:color="auto"/>
              <w:right w:val="single" w:sz="4" w:space="0" w:color="auto"/>
            </w:tcBorders>
            <w:shd w:val="clear" w:color="000000" w:fill="BFBFBF"/>
            <w:noWrap/>
            <w:vAlign w:val="bottom"/>
            <w:hideMark/>
          </w:tcPr>
          <w:p w14:paraId="0F1D968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D24D91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9A9209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8544DF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5F55369"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3083D9D9"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WX24.003</w:t>
            </w:r>
          </w:p>
        </w:tc>
        <w:tc>
          <w:tcPr>
            <w:tcW w:w="1300" w:type="dxa"/>
            <w:tcBorders>
              <w:top w:val="nil"/>
              <w:left w:val="nil"/>
              <w:bottom w:val="single" w:sz="4" w:space="0" w:color="auto"/>
              <w:right w:val="single" w:sz="4" w:space="0" w:color="auto"/>
            </w:tcBorders>
            <w:shd w:val="clear" w:color="000000" w:fill="BFBFBF"/>
            <w:noWrap/>
            <w:vAlign w:val="bottom"/>
            <w:hideMark/>
          </w:tcPr>
          <w:p w14:paraId="4D491BC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8BB286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0F0A27C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13A5AD4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4D9D76C"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3F8DBC16"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WX24.004</w:t>
            </w:r>
          </w:p>
        </w:tc>
        <w:tc>
          <w:tcPr>
            <w:tcW w:w="1300" w:type="dxa"/>
            <w:tcBorders>
              <w:top w:val="nil"/>
              <w:left w:val="nil"/>
              <w:bottom w:val="single" w:sz="4" w:space="0" w:color="auto"/>
              <w:right w:val="single" w:sz="4" w:space="0" w:color="auto"/>
            </w:tcBorders>
            <w:shd w:val="clear" w:color="000000" w:fill="BFBFBF"/>
            <w:noWrap/>
            <w:vAlign w:val="bottom"/>
            <w:hideMark/>
          </w:tcPr>
          <w:p w14:paraId="3B7562C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215B040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BB70A1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80AE40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DCFCDC7"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442A3B27"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WX24.005</w:t>
            </w:r>
          </w:p>
        </w:tc>
        <w:tc>
          <w:tcPr>
            <w:tcW w:w="1300" w:type="dxa"/>
            <w:tcBorders>
              <w:top w:val="nil"/>
              <w:left w:val="nil"/>
              <w:bottom w:val="single" w:sz="4" w:space="0" w:color="auto"/>
              <w:right w:val="single" w:sz="4" w:space="0" w:color="auto"/>
            </w:tcBorders>
            <w:shd w:val="clear" w:color="000000" w:fill="BFBFBF"/>
            <w:noWrap/>
            <w:vAlign w:val="bottom"/>
            <w:hideMark/>
          </w:tcPr>
          <w:p w14:paraId="232C16B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D714D1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EA8466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8A284D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9C72FD2"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08162DAD"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WX25.001</w:t>
            </w:r>
          </w:p>
        </w:tc>
        <w:tc>
          <w:tcPr>
            <w:tcW w:w="1300" w:type="dxa"/>
            <w:tcBorders>
              <w:top w:val="nil"/>
              <w:left w:val="nil"/>
              <w:bottom w:val="single" w:sz="4" w:space="0" w:color="auto"/>
              <w:right w:val="single" w:sz="4" w:space="0" w:color="auto"/>
            </w:tcBorders>
            <w:shd w:val="clear" w:color="000000" w:fill="BFBFBF"/>
            <w:noWrap/>
            <w:vAlign w:val="bottom"/>
            <w:hideMark/>
          </w:tcPr>
          <w:p w14:paraId="55E30C47"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025AF61C"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6A03C6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C39358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07B4FFC3"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2982528C"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WX25.002</w:t>
            </w:r>
          </w:p>
        </w:tc>
        <w:tc>
          <w:tcPr>
            <w:tcW w:w="1300" w:type="dxa"/>
            <w:tcBorders>
              <w:top w:val="nil"/>
              <w:left w:val="nil"/>
              <w:bottom w:val="single" w:sz="4" w:space="0" w:color="auto"/>
              <w:right w:val="single" w:sz="4" w:space="0" w:color="auto"/>
            </w:tcBorders>
            <w:shd w:val="clear" w:color="000000" w:fill="BFBFBF"/>
            <w:noWrap/>
            <w:vAlign w:val="bottom"/>
            <w:hideMark/>
          </w:tcPr>
          <w:p w14:paraId="07A594BD"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647BBE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39004AF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B488221"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06D00D71"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45C4922A"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WX25.005</w:t>
            </w:r>
          </w:p>
        </w:tc>
        <w:tc>
          <w:tcPr>
            <w:tcW w:w="1300" w:type="dxa"/>
            <w:tcBorders>
              <w:top w:val="nil"/>
              <w:left w:val="nil"/>
              <w:bottom w:val="single" w:sz="4" w:space="0" w:color="auto"/>
              <w:right w:val="single" w:sz="4" w:space="0" w:color="auto"/>
            </w:tcBorders>
            <w:shd w:val="clear" w:color="000000" w:fill="BFBFBF"/>
            <w:noWrap/>
            <w:vAlign w:val="bottom"/>
            <w:hideMark/>
          </w:tcPr>
          <w:p w14:paraId="2128232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1BDA985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C1237E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51F6DED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20177BE2"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76A05D06"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WX25.006</w:t>
            </w:r>
          </w:p>
        </w:tc>
        <w:tc>
          <w:tcPr>
            <w:tcW w:w="1300" w:type="dxa"/>
            <w:tcBorders>
              <w:top w:val="nil"/>
              <w:left w:val="nil"/>
              <w:bottom w:val="single" w:sz="4" w:space="0" w:color="auto"/>
              <w:right w:val="single" w:sz="4" w:space="0" w:color="auto"/>
            </w:tcBorders>
            <w:shd w:val="clear" w:color="000000" w:fill="BFBFBF"/>
            <w:noWrap/>
            <w:vAlign w:val="bottom"/>
            <w:hideMark/>
          </w:tcPr>
          <w:p w14:paraId="011D992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67885AD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511810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3B900B8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4F276FB4"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3FF86345"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WX25.007</w:t>
            </w:r>
          </w:p>
        </w:tc>
        <w:tc>
          <w:tcPr>
            <w:tcW w:w="1300" w:type="dxa"/>
            <w:tcBorders>
              <w:top w:val="nil"/>
              <w:left w:val="nil"/>
              <w:bottom w:val="single" w:sz="4" w:space="0" w:color="auto"/>
              <w:right w:val="single" w:sz="4" w:space="0" w:color="auto"/>
            </w:tcBorders>
            <w:shd w:val="clear" w:color="000000" w:fill="BFBFBF"/>
            <w:noWrap/>
            <w:vAlign w:val="bottom"/>
            <w:hideMark/>
          </w:tcPr>
          <w:p w14:paraId="3705238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5B320874"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297B2C6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7562175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16F434E"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36F51E4A"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WX25.008</w:t>
            </w:r>
          </w:p>
        </w:tc>
        <w:tc>
          <w:tcPr>
            <w:tcW w:w="1300" w:type="dxa"/>
            <w:tcBorders>
              <w:top w:val="nil"/>
              <w:left w:val="nil"/>
              <w:bottom w:val="single" w:sz="4" w:space="0" w:color="auto"/>
              <w:right w:val="single" w:sz="4" w:space="0" w:color="auto"/>
            </w:tcBorders>
            <w:shd w:val="clear" w:color="000000" w:fill="BFBFBF"/>
            <w:noWrap/>
            <w:vAlign w:val="bottom"/>
            <w:hideMark/>
          </w:tcPr>
          <w:p w14:paraId="7497C4D0"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D6647C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57DCDD55"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4F23F4B2"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571631C9" w14:textId="77777777" w:rsidTr="005E145D">
        <w:trPr>
          <w:trHeight w:val="288"/>
        </w:trPr>
        <w:tc>
          <w:tcPr>
            <w:tcW w:w="1900" w:type="dxa"/>
            <w:tcBorders>
              <w:top w:val="nil"/>
              <w:left w:val="single" w:sz="8" w:space="0" w:color="auto"/>
              <w:bottom w:val="single" w:sz="4" w:space="0" w:color="auto"/>
              <w:right w:val="single" w:sz="4" w:space="0" w:color="auto"/>
            </w:tcBorders>
            <w:noWrap/>
            <w:vAlign w:val="center"/>
            <w:hideMark/>
          </w:tcPr>
          <w:p w14:paraId="1475DDBB"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WX25.009</w:t>
            </w:r>
          </w:p>
        </w:tc>
        <w:tc>
          <w:tcPr>
            <w:tcW w:w="1300" w:type="dxa"/>
            <w:tcBorders>
              <w:top w:val="nil"/>
              <w:left w:val="nil"/>
              <w:bottom w:val="single" w:sz="4" w:space="0" w:color="auto"/>
              <w:right w:val="single" w:sz="4" w:space="0" w:color="auto"/>
            </w:tcBorders>
            <w:shd w:val="clear" w:color="000000" w:fill="BFBFBF"/>
            <w:noWrap/>
            <w:vAlign w:val="bottom"/>
            <w:hideMark/>
          </w:tcPr>
          <w:p w14:paraId="08C812F9"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4" w:space="0" w:color="auto"/>
              <w:right w:val="single" w:sz="4" w:space="0" w:color="auto"/>
            </w:tcBorders>
            <w:shd w:val="clear" w:color="000000" w:fill="BFBFBF"/>
            <w:noWrap/>
            <w:vAlign w:val="bottom"/>
            <w:hideMark/>
          </w:tcPr>
          <w:p w14:paraId="7E8C8B3B"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4" w:space="0" w:color="auto"/>
              <w:right w:val="single" w:sz="4" w:space="0" w:color="auto"/>
            </w:tcBorders>
            <w:shd w:val="clear" w:color="000000" w:fill="BFBFBF"/>
            <w:noWrap/>
            <w:vAlign w:val="bottom"/>
            <w:hideMark/>
          </w:tcPr>
          <w:p w14:paraId="70C6602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4" w:space="0" w:color="auto"/>
              <w:right w:val="single" w:sz="8" w:space="0" w:color="auto"/>
            </w:tcBorders>
            <w:noWrap/>
            <w:vAlign w:val="bottom"/>
            <w:hideMark/>
          </w:tcPr>
          <w:p w14:paraId="05638C9E"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r w:rsidR="005E145D" w:rsidRPr="005E145D" w14:paraId="36D5E343" w14:textId="77777777" w:rsidTr="005E145D">
        <w:trPr>
          <w:trHeight w:val="300"/>
        </w:trPr>
        <w:tc>
          <w:tcPr>
            <w:tcW w:w="1900" w:type="dxa"/>
            <w:tcBorders>
              <w:top w:val="nil"/>
              <w:left w:val="single" w:sz="8" w:space="0" w:color="auto"/>
              <w:bottom w:val="single" w:sz="8" w:space="0" w:color="auto"/>
              <w:right w:val="single" w:sz="4" w:space="0" w:color="auto"/>
            </w:tcBorders>
            <w:noWrap/>
            <w:vAlign w:val="center"/>
            <w:hideMark/>
          </w:tcPr>
          <w:p w14:paraId="0980C231" w14:textId="77777777" w:rsidR="005E145D" w:rsidRPr="005E145D" w:rsidRDefault="005E145D" w:rsidP="005E145D">
            <w:pPr>
              <w:spacing w:before="0" w:line="240" w:lineRule="auto"/>
              <w:rPr>
                <w:rFonts w:ascii="Calibri" w:hAnsi="Calibri" w:cs="Calibri"/>
                <w:color w:val="000000"/>
                <w:sz w:val="22"/>
                <w:szCs w:val="22"/>
                <w:lang w:val="en-CA" w:eastAsia="en-CA"/>
              </w:rPr>
            </w:pPr>
            <w:r w:rsidRPr="005E145D">
              <w:rPr>
                <w:rFonts w:ascii="Calibri" w:hAnsi="Calibri" w:cs="Calibri"/>
                <w:color w:val="000000"/>
                <w:sz w:val="22"/>
                <w:szCs w:val="22"/>
                <w:lang w:val="en-CA" w:eastAsia="en-CA"/>
              </w:rPr>
              <w:t>WX25.010</w:t>
            </w:r>
          </w:p>
        </w:tc>
        <w:tc>
          <w:tcPr>
            <w:tcW w:w="1300" w:type="dxa"/>
            <w:tcBorders>
              <w:top w:val="nil"/>
              <w:left w:val="nil"/>
              <w:bottom w:val="single" w:sz="8" w:space="0" w:color="auto"/>
              <w:right w:val="single" w:sz="4" w:space="0" w:color="auto"/>
            </w:tcBorders>
            <w:shd w:val="clear" w:color="000000" w:fill="BFBFBF"/>
            <w:noWrap/>
            <w:vAlign w:val="bottom"/>
            <w:hideMark/>
          </w:tcPr>
          <w:p w14:paraId="2BA680EF"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120" w:type="dxa"/>
            <w:tcBorders>
              <w:top w:val="nil"/>
              <w:left w:val="nil"/>
              <w:bottom w:val="single" w:sz="8" w:space="0" w:color="auto"/>
              <w:right w:val="single" w:sz="4" w:space="0" w:color="auto"/>
            </w:tcBorders>
            <w:shd w:val="clear" w:color="000000" w:fill="BFBFBF"/>
            <w:noWrap/>
            <w:vAlign w:val="bottom"/>
            <w:hideMark/>
          </w:tcPr>
          <w:p w14:paraId="2DAD0DF8"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1320" w:type="dxa"/>
            <w:tcBorders>
              <w:top w:val="nil"/>
              <w:left w:val="nil"/>
              <w:bottom w:val="single" w:sz="8" w:space="0" w:color="auto"/>
              <w:right w:val="single" w:sz="4" w:space="0" w:color="auto"/>
            </w:tcBorders>
            <w:shd w:val="clear" w:color="000000" w:fill="BFBFBF"/>
            <w:noWrap/>
            <w:vAlign w:val="bottom"/>
            <w:hideMark/>
          </w:tcPr>
          <w:p w14:paraId="62FD9EF6"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 </w:t>
            </w:r>
          </w:p>
        </w:tc>
        <w:tc>
          <w:tcPr>
            <w:tcW w:w="2120" w:type="dxa"/>
            <w:tcBorders>
              <w:top w:val="nil"/>
              <w:left w:val="nil"/>
              <w:bottom w:val="single" w:sz="8" w:space="0" w:color="auto"/>
              <w:right w:val="single" w:sz="8" w:space="0" w:color="auto"/>
            </w:tcBorders>
            <w:noWrap/>
            <w:vAlign w:val="bottom"/>
            <w:hideMark/>
          </w:tcPr>
          <w:p w14:paraId="36C8223A" w14:textId="77777777" w:rsidR="005E145D" w:rsidRPr="005E145D" w:rsidRDefault="005E145D" w:rsidP="005E145D">
            <w:pPr>
              <w:spacing w:before="0" w:line="240" w:lineRule="auto"/>
              <w:rPr>
                <w:rFonts w:ascii="Aptos Narrow" w:hAnsi="Aptos Narrow"/>
                <w:color w:val="000000"/>
                <w:sz w:val="22"/>
                <w:szCs w:val="22"/>
                <w:lang w:val="en-CA" w:eastAsia="en-CA"/>
              </w:rPr>
            </w:pPr>
            <w:r w:rsidRPr="005E145D">
              <w:rPr>
                <w:rFonts w:ascii="Aptos Narrow" w:hAnsi="Aptos Narrow"/>
                <w:color w:val="000000"/>
                <w:sz w:val="22"/>
                <w:szCs w:val="22"/>
                <w:lang w:val="en-CA" w:eastAsia="en-CA"/>
              </w:rPr>
              <w:t>FOIP Report</w:t>
            </w:r>
          </w:p>
        </w:tc>
      </w:tr>
    </w:tbl>
    <w:p w14:paraId="683D8050" w14:textId="77777777" w:rsidR="001172AC" w:rsidRPr="00A10DBE" w:rsidRDefault="001172AC" w:rsidP="001172AC">
      <w:pPr>
        <w:rPr>
          <w:b/>
          <w:caps/>
          <w:sz w:val="28"/>
          <w:szCs w:val="24"/>
          <w:highlight w:val="red"/>
        </w:rPr>
      </w:pPr>
    </w:p>
    <w:p w14:paraId="1B8F0576" w14:textId="77777777" w:rsidR="009B56A7" w:rsidRDefault="009B56A7">
      <w:pPr>
        <w:spacing w:before="0" w:line="240" w:lineRule="auto"/>
        <w:rPr>
          <w:b/>
          <w:sz w:val="28"/>
        </w:rPr>
        <w:sectPr w:rsidR="009B56A7" w:rsidSect="007627B5">
          <w:endnotePr>
            <w:numFmt w:val="decimal"/>
          </w:endnotePr>
          <w:pgSz w:w="12240" w:h="15840"/>
          <w:pgMar w:top="1440" w:right="1440" w:bottom="1440" w:left="1440" w:header="576" w:footer="720" w:gutter="0"/>
          <w:lnNumType w:countBy="1"/>
          <w:cols w:space="720"/>
          <w:noEndnote/>
          <w:docGrid w:linePitch="326"/>
        </w:sectPr>
      </w:pPr>
      <w:r w:rsidRPr="00A10DBE">
        <w:rPr>
          <w:b/>
          <w:vanish/>
          <w:sz w:val="28"/>
          <w:highlight w:val="red"/>
        </w:rPr>
        <w:cr/>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r w:rsidRPr="00A10DBE">
        <w:rPr>
          <w:b/>
          <w:vanish/>
          <w:sz w:val="28"/>
          <w:highlight w:val="red"/>
        </w:rPr>
        <w:pgNum/>
      </w:r>
    </w:p>
    <w:p w14:paraId="20F0B409" w14:textId="0FCC219D" w:rsidR="006D18F5" w:rsidRPr="003C0DD7" w:rsidRDefault="00420FFD" w:rsidP="003C0DD7">
      <w:pPr>
        <w:pStyle w:val="Heading1"/>
        <w:jc w:val="center"/>
        <w:rPr>
          <w:sz w:val="44"/>
          <w:szCs w:val="44"/>
        </w:rPr>
      </w:pPr>
      <w:bookmarkStart w:id="33" w:name="_Toc222913748"/>
      <w:r w:rsidRPr="003C0DD7">
        <w:rPr>
          <w:sz w:val="44"/>
          <w:szCs w:val="44"/>
        </w:rPr>
        <w:lastRenderedPageBreak/>
        <w:t>APPENDIX B</w:t>
      </w:r>
      <w:r w:rsidR="003C0DD7" w:rsidRPr="003C0DD7">
        <w:rPr>
          <w:sz w:val="44"/>
          <w:szCs w:val="44"/>
        </w:rPr>
        <w:t xml:space="preserve"> - </w:t>
      </w:r>
      <w:r w:rsidR="004A6EA3">
        <w:rPr>
          <w:sz w:val="44"/>
          <w:szCs w:val="44"/>
        </w:rPr>
        <w:t>2026</w:t>
      </w:r>
      <w:r w:rsidR="00A97C22" w:rsidRPr="003C0DD7">
        <w:rPr>
          <w:sz w:val="44"/>
          <w:szCs w:val="44"/>
        </w:rPr>
        <w:t>-</w:t>
      </w:r>
      <w:r w:rsidR="004A6EA3">
        <w:rPr>
          <w:sz w:val="44"/>
          <w:szCs w:val="44"/>
        </w:rPr>
        <w:t>2027</w:t>
      </w:r>
      <w:r w:rsidR="006D18F5" w:rsidRPr="003C0DD7">
        <w:rPr>
          <w:sz w:val="44"/>
          <w:szCs w:val="44"/>
        </w:rPr>
        <w:t xml:space="preserve"> Miisun Fire Plan</w:t>
      </w:r>
      <w:bookmarkEnd w:id="33"/>
    </w:p>
    <w:p w14:paraId="4D3775D7" w14:textId="77777777" w:rsidR="00C90028" w:rsidRDefault="00C90028" w:rsidP="00717F70">
      <w:pPr>
        <w:spacing w:before="0" w:line="240" w:lineRule="auto"/>
        <w:jc w:val="center"/>
        <w:rPr>
          <w:b/>
          <w:sz w:val="28"/>
        </w:rPr>
      </w:pPr>
    </w:p>
    <w:p w14:paraId="63B09843" w14:textId="77777777" w:rsidR="00C90028" w:rsidRDefault="00C90028" w:rsidP="00717F70">
      <w:pPr>
        <w:spacing w:before="0" w:line="240" w:lineRule="auto"/>
        <w:jc w:val="center"/>
        <w:rPr>
          <w:b/>
          <w:sz w:val="28"/>
        </w:rPr>
      </w:pPr>
    </w:p>
    <w:p w14:paraId="08CE3668" w14:textId="77777777" w:rsidR="00C90028" w:rsidRDefault="00C90028" w:rsidP="00717F70">
      <w:pPr>
        <w:spacing w:before="0" w:line="240" w:lineRule="auto"/>
        <w:jc w:val="center"/>
        <w:rPr>
          <w:b/>
          <w:sz w:val="28"/>
        </w:rPr>
      </w:pPr>
    </w:p>
    <w:p w14:paraId="6A09F51E" w14:textId="77777777" w:rsidR="00C90028" w:rsidRDefault="00C90028" w:rsidP="00717F70">
      <w:pPr>
        <w:spacing w:before="0" w:line="240" w:lineRule="auto"/>
        <w:jc w:val="center"/>
        <w:rPr>
          <w:b/>
          <w:sz w:val="28"/>
        </w:rPr>
      </w:pPr>
    </w:p>
    <w:p w14:paraId="1B0D68BA" w14:textId="77777777" w:rsidR="00E7057C" w:rsidRDefault="00E7057C" w:rsidP="00717F70">
      <w:pPr>
        <w:spacing w:before="0" w:line="240" w:lineRule="auto"/>
        <w:jc w:val="center"/>
        <w:rPr>
          <w:b/>
          <w:sz w:val="28"/>
        </w:rPr>
      </w:pPr>
    </w:p>
    <w:p w14:paraId="6C775F77" w14:textId="77777777" w:rsidR="00E7057C" w:rsidRDefault="00E7057C" w:rsidP="00717F70">
      <w:pPr>
        <w:spacing w:before="0" w:line="240" w:lineRule="auto"/>
        <w:jc w:val="center"/>
        <w:rPr>
          <w:b/>
          <w:sz w:val="28"/>
        </w:rPr>
      </w:pPr>
    </w:p>
    <w:p w14:paraId="3A964567" w14:textId="77777777" w:rsidR="00E7057C" w:rsidRDefault="00E7057C" w:rsidP="00717F70">
      <w:pPr>
        <w:spacing w:before="0" w:line="240" w:lineRule="auto"/>
        <w:jc w:val="center"/>
        <w:rPr>
          <w:b/>
          <w:sz w:val="28"/>
        </w:rPr>
      </w:pPr>
    </w:p>
    <w:p w14:paraId="31F14CEC" w14:textId="77777777" w:rsidR="00E7057C" w:rsidRDefault="00E7057C" w:rsidP="00717F70">
      <w:pPr>
        <w:spacing w:before="0" w:line="240" w:lineRule="auto"/>
        <w:jc w:val="center"/>
        <w:rPr>
          <w:b/>
          <w:sz w:val="28"/>
        </w:rPr>
      </w:pPr>
    </w:p>
    <w:p w14:paraId="1120BEAC" w14:textId="77777777" w:rsidR="00E7057C" w:rsidRDefault="00E7057C" w:rsidP="00717F70">
      <w:pPr>
        <w:spacing w:before="0" w:line="240" w:lineRule="auto"/>
        <w:jc w:val="center"/>
        <w:rPr>
          <w:b/>
          <w:sz w:val="28"/>
        </w:rPr>
      </w:pPr>
    </w:p>
    <w:p w14:paraId="303F8428" w14:textId="77777777" w:rsidR="00E7057C" w:rsidRDefault="00E7057C" w:rsidP="00717F70">
      <w:pPr>
        <w:spacing w:before="0" w:line="240" w:lineRule="auto"/>
        <w:jc w:val="center"/>
        <w:rPr>
          <w:b/>
          <w:sz w:val="28"/>
        </w:rPr>
      </w:pPr>
    </w:p>
    <w:p w14:paraId="0FBDCACD" w14:textId="77777777" w:rsidR="00513EFE" w:rsidRDefault="00513EFE" w:rsidP="00F642F1">
      <w:pPr>
        <w:pStyle w:val="NoSpacing"/>
        <w:rPr>
          <w:b/>
          <w:sz w:val="36"/>
          <w:szCs w:val="36"/>
        </w:rPr>
      </w:pPr>
    </w:p>
    <w:p w14:paraId="7F19CCE5" w14:textId="77777777" w:rsidR="00F642F1" w:rsidRDefault="00F642F1" w:rsidP="00F642F1">
      <w:pPr>
        <w:pStyle w:val="NoSpacing"/>
        <w:rPr>
          <w:b/>
          <w:sz w:val="36"/>
          <w:szCs w:val="36"/>
        </w:rPr>
      </w:pPr>
    </w:p>
    <w:p w14:paraId="1BD676C3" w14:textId="77777777" w:rsidR="00F642F1" w:rsidRDefault="00F642F1" w:rsidP="00717F70">
      <w:pPr>
        <w:pStyle w:val="NoSpacing"/>
        <w:rPr>
          <w:b/>
          <w:sz w:val="36"/>
          <w:szCs w:val="36"/>
        </w:rPr>
      </w:pPr>
    </w:p>
    <w:p w14:paraId="0D96DD33" w14:textId="77777777" w:rsidR="00513EFE" w:rsidRDefault="00513EFE" w:rsidP="00717F70">
      <w:pPr>
        <w:pStyle w:val="NoSpacing"/>
        <w:rPr>
          <w:b/>
          <w:sz w:val="36"/>
          <w:szCs w:val="36"/>
        </w:rPr>
      </w:pPr>
    </w:p>
    <w:p w14:paraId="6FB0B681" w14:textId="77777777" w:rsidR="00F642F1" w:rsidRDefault="00F642F1" w:rsidP="00F642F1">
      <w:pPr>
        <w:pStyle w:val="NoSpacing"/>
      </w:pPr>
    </w:p>
    <w:p w14:paraId="69566FEB" w14:textId="77777777" w:rsidR="00F642F1" w:rsidRDefault="00F642F1" w:rsidP="00F642F1">
      <w:pPr>
        <w:pStyle w:val="NoSpacing"/>
      </w:pPr>
    </w:p>
    <w:p w14:paraId="34106A5B" w14:textId="77777777" w:rsidR="00F642F1" w:rsidRDefault="00F642F1" w:rsidP="00F642F1">
      <w:pPr>
        <w:pStyle w:val="NoSpacing"/>
      </w:pPr>
    </w:p>
    <w:p w14:paraId="74CCF2AE" w14:textId="77777777" w:rsidR="00F642F1" w:rsidRDefault="00F642F1" w:rsidP="00F642F1">
      <w:pPr>
        <w:pStyle w:val="NoSpacing"/>
      </w:pPr>
    </w:p>
    <w:p w14:paraId="7587044E" w14:textId="77777777" w:rsidR="00F642F1" w:rsidRDefault="00F642F1" w:rsidP="00AF2ACF">
      <w:pPr>
        <w:pStyle w:val="NoSpacing"/>
        <w:jc w:val="right"/>
      </w:pPr>
    </w:p>
    <w:p w14:paraId="57BD115B" w14:textId="77777777" w:rsidR="00F642F1" w:rsidRDefault="00F642F1" w:rsidP="00F642F1">
      <w:pPr>
        <w:pStyle w:val="NoSpacing"/>
      </w:pPr>
    </w:p>
    <w:p w14:paraId="0B4FB4FE" w14:textId="77777777" w:rsidR="00F642F1" w:rsidRDefault="00F642F1" w:rsidP="00F642F1">
      <w:pPr>
        <w:pStyle w:val="NoSpacing"/>
      </w:pPr>
    </w:p>
    <w:p w14:paraId="2BFA3051" w14:textId="77777777" w:rsidR="003C0DD7" w:rsidRDefault="003C0DD7">
      <w:pPr>
        <w:spacing w:before="0" w:line="240" w:lineRule="auto"/>
        <w:rPr>
          <w:b/>
          <w:caps/>
          <w:sz w:val="22"/>
          <w:szCs w:val="22"/>
        </w:rPr>
      </w:pPr>
      <w:r>
        <w:rPr>
          <w:b/>
          <w:caps/>
          <w:sz w:val="22"/>
          <w:szCs w:val="22"/>
        </w:rPr>
        <w:br w:type="page"/>
      </w:r>
    </w:p>
    <w:p w14:paraId="0BDF1B17" w14:textId="379B7F5D" w:rsidR="00F56E35" w:rsidRPr="00467BDC" w:rsidRDefault="004A6EA3" w:rsidP="00F56E35">
      <w:pPr>
        <w:spacing w:before="0" w:line="240" w:lineRule="auto"/>
        <w:jc w:val="center"/>
        <w:rPr>
          <w:b/>
          <w:sz w:val="22"/>
          <w:szCs w:val="22"/>
        </w:rPr>
      </w:pPr>
      <w:r>
        <w:rPr>
          <w:b/>
          <w:caps/>
          <w:sz w:val="22"/>
          <w:szCs w:val="22"/>
        </w:rPr>
        <w:lastRenderedPageBreak/>
        <w:t>2026</w:t>
      </w:r>
      <w:r w:rsidR="00A97C22">
        <w:rPr>
          <w:b/>
          <w:caps/>
          <w:sz w:val="22"/>
          <w:szCs w:val="22"/>
        </w:rPr>
        <w:t>-</w:t>
      </w:r>
      <w:r>
        <w:rPr>
          <w:b/>
          <w:caps/>
          <w:sz w:val="22"/>
          <w:szCs w:val="22"/>
        </w:rPr>
        <w:t>2027</w:t>
      </w:r>
      <w:r w:rsidR="00F56E35" w:rsidRPr="00467BDC">
        <w:rPr>
          <w:b/>
          <w:caps/>
          <w:sz w:val="22"/>
          <w:szCs w:val="22"/>
        </w:rPr>
        <w:t xml:space="preserve"> Miisun Fire Plan</w:t>
      </w:r>
    </w:p>
    <w:p w14:paraId="091EF848" w14:textId="77777777" w:rsidR="00F56E35" w:rsidRPr="00467BDC" w:rsidRDefault="00F56E35" w:rsidP="00F56E35">
      <w:pPr>
        <w:spacing w:before="0" w:line="240" w:lineRule="auto"/>
        <w:jc w:val="center"/>
        <w:rPr>
          <w:b/>
          <w:sz w:val="22"/>
          <w:szCs w:val="22"/>
        </w:rPr>
      </w:pPr>
    </w:p>
    <w:p w14:paraId="04279B1B" w14:textId="77777777" w:rsidR="00F56E35" w:rsidRPr="00467BDC" w:rsidRDefault="00F56E35" w:rsidP="00F56E35">
      <w:pPr>
        <w:pStyle w:val="NoSpacing"/>
        <w:rPr>
          <w:sz w:val="22"/>
          <w:szCs w:val="22"/>
        </w:rPr>
      </w:pPr>
    </w:p>
    <w:p w14:paraId="7E761014" w14:textId="77777777" w:rsidR="00F56E35" w:rsidRPr="00467BDC" w:rsidRDefault="00F56E35" w:rsidP="00F56E35">
      <w:pPr>
        <w:pStyle w:val="NoSpacing"/>
        <w:rPr>
          <w:sz w:val="22"/>
          <w:szCs w:val="22"/>
        </w:rPr>
      </w:pPr>
    </w:p>
    <w:p w14:paraId="1253D517" w14:textId="77777777" w:rsidR="00F56E35" w:rsidRPr="00467BDC" w:rsidRDefault="00F56E35" w:rsidP="00F56E35">
      <w:pPr>
        <w:pStyle w:val="NoSpacing"/>
        <w:rPr>
          <w:sz w:val="22"/>
          <w:szCs w:val="22"/>
        </w:rPr>
      </w:pPr>
      <w:r w:rsidRPr="00467BDC">
        <w:rPr>
          <w:sz w:val="22"/>
          <w:szCs w:val="22"/>
        </w:rPr>
        <w:t>DECLARATION</w:t>
      </w:r>
    </w:p>
    <w:p w14:paraId="352296B8" w14:textId="77777777" w:rsidR="00F56E35" w:rsidRPr="00467BDC" w:rsidRDefault="00F56E35" w:rsidP="00F56E35">
      <w:pPr>
        <w:pStyle w:val="NoSpacing"/>
        <w:rPr>
          <w:sz w:val="22"/>
          <w:szCs w:val="22"/>
        </w:rPr>
      </w:pPr>
    </w:p>
    <w:p w14:paraId="0AFCCFA3" w14:textId="6C670412" w:rsidR="00F56E35" w:rsidRPr="00467BDC" w:rsidRDefault="00F56E35" w:rsidP="00F56E35">
      <w:pPr>
        <w:pStyle w:val="NoSpacing"/>
        <w:rPr>
          <w:i/>
          <w:iCs/>
          <w:sz w:val="22"/>
          <w:szCs w:val="22"/>
        </w:rPr>
      </w:pPr>
      <w:r w:rsidRPr="00467BDC">
        <w:rPr>
          <w:i/>
          <w:iCs/>
          <w:sz w:val="22"/>
          <w:szCs w:val="22"/>
        </w:rPr>
        <w:t>The following Fire Plan has</w:t>
      </w:r>
      <w:r w:rsidR="00286E38">
        <w:rPr>
          <w:i/>
          <w:iCs/>
          <w:sz w:val="22"/>
          <w:szCs w:val="22"/>
        </w:rPr>
        <w:t xml:space="preserve"> been prepared for the year </w:t>
      </w:r>
      <w:r w:rsidR="004A6EA3">
        <w:rPr>
          <w:i/>
          <w:iCs/>
          <w:sz w:val="22"/>
          <w:szCs w:val="22"/>
        </w:rPr>
        <w:t>2026</w:t>
      </w:r>
      <w:r w:rsidRPr="00467BDC">
        <w:rPr>
          <w:i/>
          <w:iCs/>
          <w:sz w:val="22"/>
          <w:szCs w:val="22"/>
        </w:rPr>
        <w:t xml:space="preserve"> fire season (April 01 to October 31), within the </w:t>
      </w:r>
      <w:r w:rsidR="004A6EA3">
        <w:rPr>
          <w:i/>
          <w:iCs/>
          <w:sz w:val="22"/>
          <w:szCs w:val="22"/>
        </w:rPr>
        <w:t>2026</w:t>
      </w:r>
      <w:r w:rsidR="00A97C22">
        <w:rPr>
          <w:i/>
          <w:iCs/>
          <w:sz w:val="22"/>
          <w:szCs w:val="22"/>
        </w:rPr>
        <w:t>-</w:t>
      </w:r>
      <w:r w:rsidR="004A6EA3">
        <w:rPr>
          <w:i/>
          <w:iCs/>
          <w:sz w:val="22"/>
          <w:szCs w:val="22"/>
        </w:rPr>
        <w:t>2027</w:t>
      </w:r>
      <w:r w:rsidR="00BA3B87">
        <w:rPr>
          <w:i/>
          <w:iCs/>
          <w:sz w:val="22"/>
          <w:szCs w:val="22"/>
        </w:rPr>
        <w:t xml:space="preserve"> </w:t>
      </w:r>
      <w:r w:rsidRPr="00467BDC">
        <w:rPr>
          <w:i/>
          <w:iCs/>
          <w:sz w:val="22"/>
          <w:szCs w:val="22"/>
        </w:rPr>
        <w:t>AWS planning period.</w:t>
      </w:r>
    </w:p>
    <w:p w14:paraId="1FB65BEF" w14:textId="77777777" w:rsidR="00F56E35" w:rsidRPr="00467BDC" w:rsidRDefault="00F56E35" w:rsidP="00F56E35">
      <w:pPr>
        <w:pStyle w:val="NoSpacing"/>
        <w:rPr>
          <w:i/>
          <w:iCs/>
          <w:sz w:val="22"/>
          <w:szCs w:val="22"/>
        </w:rPr>
      </w:pPr>
    </w:p>
    <w:p w14:paraId="31F1B0BF" w14:textId="470D94E9" w:rsidR="00F56E35" w:rsidRPr="00467BDC" w:rsidRDefault="00F56E35" w:rsidP="00F56E35">
      <w:pPr>
        <w:pStyle w:val="NoSpacing"/>
        <w:rPr>
          <w:i/>
          <w:iCs/>
          <w:sz w:val="22"/>
          <w:szCs w:val="22"/>
        </w:rPr>
      </w:pPr>
      <w:r w:rsidRPr="00467BDC">
        <w:rPr>
          <w:i/>
          <w:iCs/>
          <w:sz w:val="22"/>
          <w:szCs w:val="22"/>
        </w:rPr>
        <w:t>Contractors are responsible for abiding by the conditions and requirements as outlined in this plan</w:t>
      </w:r>
      <w:r w:rsidR="001D5FD4">
        <w:rPr>
          <w:i/>
          <w:iCs/>
          <w:sz w:val="22"/>
          <w:szCs w:val="22"/>
        </w:rPr>
        <w:t xml:space="preserve">, unless the Contractor has an </w:t>
      </w:r>
      <w:r w:rsidR="00A859D7">
        <w:rPr>
          <w:i/>
          <w:iCs/>
          <w:sz w:val="22"/>
          <w:szCs w:val="22"/>
        </w:rPr>
        <w:t>MNR</w:t>
      </w:r>
      <w:r w:rsidRPr="00467BDC">
        <w:rPr>
          <w:i/>
          <w:iCs/>
          <w:sz w:val="22"/>
          <w:szCs w:val="22"/>
        </w:rPr>
        <w:t xml:space="preserve"> approved Fire Prevention &amp; Preparedness Plan (FP&amp;PP) of their own to cover their operations.</w:t>
      </w:r>
    </w:p>
    <w:p w14:paraId="20166FD2" w14:textId="77777777" w:rsidR="00F56E35" w:rsidRPr="00467BDC" w:rsidRDefault="00F56E35" w:rsidP="00F56E35">
      <w:pPr>
        <w:pStyle w:val="NoSpacing"/>
        <w:rPr>
          <w:i/>
          <w:iCs/>
          <w:sz w:val="22"/>
          <w:szCs w:val="22"/>
        </w:rPr>
      </w:pPr>
    </w:p>
    <w:p w14:paraId="17CC9C5D" w14:textId="77777777" w:rsidR="00F56E35" w:rsidRPr="00467BDC" w:rsidRDefault="00F56E35" w:rsidP="00F56E35">
      <w:pPr>
        <w:pStyle w:val="NoSpacing"/>
        <w:rPr>
          <w:i/>
          <w:iCs/>
          <w:sz w:val="22"/>
          <w:szCs w:val="22"/>
        </w:rPr>
      </w:pPr>
      <w:r w:rsidRPr="00467BDC">
        <w:rPr>
          <w:i/>
          <w:iCs/>
          <w:sz w:val="22"/>
          <w:szCs w:val="22"/>
        </w:rPr>
        <w:t>In the interest of fire prevention and preparedness the Crown staff may, at any time and at their discretion, impose upon any operations or activities covered under this plan:</w:t>
      </w:r>
    </w:p>
    <w:p w14:paraId="1F9763CB" w14:textId="77777777" w:rsidR="00F56E35" w:rsidRPr="00467BDC" w:rsidRDefault="00F56E35" w:rsidP="00F56E35">
      <w:pPr>
        <w:pStyle w:val="NoSpacing"/>
        <w:rPr>
          <w:i/>
          <w:iCs/>
          <w:sz w:val="22"/>
          <w:szCs w:val="22"/>
        </w:rPr>
      </w:pPr>
    </w:p>
    <w:p w14:paraId="0DDC2B94" w14:textId="77777777" w:rsidR="00F56E35" w:rsidRPr="00467BDC" w:rsidRDefault="00F56E35" w:rsidP="00F56E35">
      <w:pPr>
        <w:pStyle w:val="NoSpacing"/>
        <w:rPr>
          <w:i/>
          <w:iCs/>
          <w:sz w:val="22"/>
          <w:szCs w:val="22"/>
        </w:rPr>
      </w:pPr>
      <w:r w:rsidRPr="00467BDC">
        <w:rPr>
          <w:i/>
          <w:iCs/>
          <w:sz w:val="22"/>
          <w:szCs w:val="22"/>
        </w:rPr>
        <w:t>Additional modifications relating to woodlands operations, above and beyond those that may be required as per the Modifying Industrial Operations Protocol and / or</w:t>
      </w:r>
    </w:p>
    <w:p w14:paraId="52809585" w14:textId="77777777" w:rsidR="00F56E35" w:rsidRPr="00467BDC" w:rsidRDefault="00F56E35" w:rsidP="00F56E35">
      <w:pPr>
        <w:pStyle w:val="NoSpacing"/>
        <w:rPr>
          <w:i/>
          <w:iCs/>
          <w:sz w:val="22"/>
          <w:szCs w:val="22"/>
        </w:rPr>
      </w:pPr>
    </w:p>
    <w:p w14:paraId="29F4F778" w14:textId="77777777" w:rsidR="00F56E35" w:rsidRDefault="00F56E35" w:rsidP="00F56E35">
      <w:pPr>
        <w:pStyle w:val="NoSpacing"/>
        <w:rPr>
          <w:i/>
          <w:iCs/>
          <w:sz w:val="22"/>
          <w:szCs w:val="22"/>
        </w:rPr>
      </w:pPr>
      <w:r w:rsidRPr="00467BDC">
        <w:rPr>
          <w:i/>
          <w:iCs/>
          <w:sz w:val="22"/>
          <w:szCs w:val="22"/>
        </w:rPr>
        <w:t>Additional requirements with respect to fire suppression equipment, training and overall fire preparedness</w:t>
      </w:r>
    </w:p>
    <w:p w14:paraId="5BAC0477" w14:textId="2BD04DEB" w:rsidR="00F56E35" w:rsidRPr="007C0489" w:rsidRDefault="00F56E35" w:rsidP="00F56E35">
      <w:pPr>
        <w:spacing w:before="0" w:after="160" w:line="259" w:lineRule="auto"/>
        <w:rPr>
          <w:i/>
          <w:iCs/>
          <w:sz w:val="22"/>
          <w:szCs w:val="22"/>
        </w:rPr>
      </w:pPr>
      <w:r>
        <w:rPr>
          <w:i/>
          <w:iCs/>
          <w:sz w:val="22"/>
          <w:szCs w:val="22"/>
        </w:rPr>
        <w:br w:type="page"/>
      </w:r>
    </w:p>
    <w:p w14:paraId="71343905" w14:textId="77777777" w:rsidR="00F56E35" w:rsidRPr="00467BDC" w:rsidRDefault="00F56E35" w:rsidP="00F56E35">
      <w:pPr>
        <w:pStyle w:val="Heading2"/>
        <w:numPr>
          <w:ilvl w:val="0"/>
          <w:numId w:val="0"/>
        </w:numPr>
        <w:ind w:left="576" w:hanging="576"/>
      </w:pPr>
      <w:bookmarkStart w:id="34" w:name="_Toc404846730"/>
      <w:bookmarkStart w:id="35" w:name="_Toc222913749"/>
      <w:r w:rsidRPr="00467BDC">
        <w:lastRenderedPageBreak/>
        <w:t>1.0     INTRODUCTION</w:t>
      </w:r>
      <w:bookmarkEnd w:id="34"/>
      <w:bookmarkEnd w:id="35"/>
    </w:p>
    <w:p w14:paraId="7B7C7551" w14:textId="77777777" w:rsidR="00F56E35" w:rsidRPr="00467BDC" w:rsidRDefault="00F56E35" w:rsidP="00F56E35">
      <w:pPr>
        <w:pStyle w:val="NoSpacing"/>
        <w:rPr>
          <w:sz w:val="22"/>
          <w:szCs w:val="22"/>
        </w:rPr>
      </w:pPr>
    </w:p>
    <w:p w14:paraId="70AD920B" w14:textId="0FF5D79F" w:rsidR="00F56E35" w:rsidRPr="00AF5B56" w:rsidRDefault="00F56E35" w:rsidP="00A10DBE">
      <w:pPr>
        <w:pStyle w:val="NoSpacing"/>
        <w:jc w:val="both"/>
        <w:rPr>
          <w:sz w:val="22"/>
          <w:szCs w:val="22"/>
        </w:rPr>
      </w:pPr>
      <w:r w:rsidRPr="00AF5B56">
        <w:rPr>
          <w:sz w:val="22"/>
          <w:szCs w:val="22"/>
        </w:rPr>
        <w:t xml:space="preserve">All forest operations undertaken in Ontario must be performed with careful consideration to the prevention of forest fires. Accidental wildfire can have a considerable impact on both short term and </w:t>
      </w:r>
      <w:r w:rsidR="00FC29F1" w:rsidRPr="00AF5B56">
        <w:rPr>
          <w:sz w:val="22"/>
          <w:szCs w:val="22"/>
        </w:rPr>
        <w:t>long-term</w:t>
      </w:r>
      <w:r w:rsidRPr="00AF5B56">
        <w:rPr>
          <w:sz w:val="22"/>
          <w:szCs w:val="22"/>
        </w:rPr>
        <w:t xml:space="preserve"> forest operations and forest sustainability.  In the incidence of accidental fire, operators must be prepared to safely take initial action to prevent fire spread.  Under the authority of the </w:t>
      </w:r>
      <w:r w:rsidRPr="00AF5B56">
        <w:rPr>
          <w:i/>
          <w:iCs/>
          <w:sz w:val="22"/>
          <w:szCs w:val="22"/>
        </w:rPr>
        <w:t xml:space="preserve">Forest Management Planning Manual </w:t>
      </w:r>
      <w:r w:rsidRPr="00AF5B56">
        <w:rPr>
          <w:sz w:val="22"/>
          <w:szCs w:val="22"/>
        </w:rPr>
        <w:t xml:space="preserve">and the Crown Forest Sustainability Act, conditions are placed on forest operations through the Annual Work Schedule (AWS) to provide Forest Fire Prevention and Preparedness. Contractors shall follow these guidelines to develop and describe conditions for forest operations which will prevent forest fires and/or will minimize damage from a fire, should one occur. Forest operators must also be aware of other prevention measures in the Forest Fires Prevention Act and associated regulations, Modifying Industrial Operations Protocol, Forest Fire Operations </w:t>
      </w:r>
      <w:proofErr w:type="gramStart"/>
      <w:r w:rsidRPr="00AF5B56">
        <w:rPr>
          <w:sz w:val="22"/>
          <w:szCs w:val="22"/>
        </w:rPr>
        <w:t>By</w:t>
      </w:r>
      <w:proofErr w:type="gramEnd"/>
      <w:r w:rsidRPr="00AF5B56">
        <w:rPr>
          <w:sz w:val="22"/>
          <w:szCs w:val="22"/>
        </w:rPr>
        <w:t xml:space="preserve"> Forest Industry – Business Practices, and the Crown Forest Sustainability Act, Part B: Annual Operations</w:t>
      </w:r>
    </w:p>
    <w:p w14:paraId="4DC8A64F" w14:textId="77777777" w:rsidR="00F56E35" w:rsidRPr="00A10DBE" w:rsidRDefault="00F56E35" w:rsidP="00A10DBE">
      <w:pPr>
        <w:pStyle w:val="NoSpacing"/>
        <w:jc w:val="both"/>
        <w:rPr>
          <w:szCs w:val="24"/>
        </w:rPr>
      </w:pPr>
    </w:p>
    <w:p w14:paraId="25A0F759" w14:textId="77777777" w:rsidR="00F56E35" w:rsidRPr="00467BDC" w:rsidRDefault="00F56E35" w:rsidP="00F56E35">
      <w:pPr>
        <w:pStyle w:val="Heading2"/>
        <w:numPr>
          <w:ilvl w:val="0"/>
          <w:numId w:val="0"/>
        </w:numPr>
        <w:ind w:left="576" w:hanging="576"/>
      </w:pPr>
      <w:bookmarkStart w:id="36" w:name="_Toc404846731"/>
      <w:bookmarkStart w:id="37" w:name="_Toc222913750"/>
      <w:r w:rsidRPr="00467BDC">
        <w:t>2.0     SCOPE</w:t>
      </w:r>
      <w:bookmarkEnd w:id="36"/>
      <w:bookmarkEnd w:id="37"/>
    </w:p>
    <w:p w14:paraId="2B3DD239" w14:textId="77777777" w:rsidR="00F56E35" w:rsidRDefault="00F56E35" w:rsidP="00F56E35">
      <w:pPr>
        <w:pStyle w:val="NoSpacing"/>
        <w:rPr>
          <w:sz w:val="22"/>
          <w:szCs w:val="22"/>
        </w:rPr>
      </w:pPr>
    </w:p>
    <w:p w14:paraId="7DB693B8" w14:textId="595BFFF7" w:rsidR="00F56E35" w:rsidRPr="00467BDC" w:rsidRDefault="00F56E35" w:rsidP="00F56E35">
      <w:pPr>
        <w:pStyle w:val="NoSpacing"/>
        <w:rPr>
          <w:sz w:val="22"/>
          <w:szCs w:val="22"/>
        </w:rPr>
      </w:pPr>
      <w:r w:rsidRPr="00467BDC">
        <w:rPr>
          <w:sz w:val="22"/>
          <w:szCs w:val="22"/>
        </w:rPr>
        <w:t xml:space="preserve">Forestry operations are illustrated on a variety of maps, available from the Company, SFL holders or </w:t>
      </w:r>
      <w:r w:rsidR="00A859D7">
        <w:rPr>
          <w:sz w:val="22"/>
          <w:szCs w:val="22"/>
        </w:rPr>
        <w:t>MNR</w:t>
      </w:r>
      <w:r w:rsidRPr="00467BDC">
        <w:rPr>
          <w:sz w:val="22"/>
          <w:szCs w:val="22"/>
        </w:rPr>
        <w:t xml:space="preserve"> District offices.</w:t>
      </w:r>
    </w:p>
    <w:p w14:paraId="604DF0D4" w14:textId="77777777" w:rsidR="00F56E35" w:rsidRPr="00467BDC" w:rsidRDefault="00F56E35" w:rsidP="00F56E35">
      <w:pPr>
        <w:pStyle w:val="NoSpacing"/>
        <w:rPr>
          <w:sz w:val="22"/>
          <w:szCs w:val="22"/>
        </w:rPr>
      </w:pPr>
    </w:p>
    <w:p w14:paraId="291CDFF1" w14:textId="77777777" w:rsidR="00F56E35" w:rsidRPr="00467BDC" w:rsidRDefault="00F56E35" w:rsidP="00F56E35">
      <w:pPr>
        <w:pStyle w:val="Heading2"/>
        <w:numPr>
          <w:ilvl w:val="0"/>
          <w:numId w:val="0"/>
        </w:numPr>
        <w:ind w:left="576" w:hanging="576"/>
      </w:pPr>
      <w:bookmarkStart w:id="38" w:name="_Toc404846732"/>
      <w:bookmarkStart w:id="39" w:name="_Toc222913751"/>
      <w:r w:rsidRPr="00467BDC">
        <w:t>3.0     FIRE POLICY</w:t>
      </w:r>
      <w:bookmarkEnd w:id="38"/>
      <w:bookmarkEnd w:id="39"/>
    </w:p>
    <w:p w14:paraId="53C7DBBE" w14:textId="77777777" w:rsidR="00F56E35" w:rsidRDefault="00F56E35" w:rsidP="00F56E35">
      <w:pPr>
        <w:pStyle w:val="NoSpacing"/>
        <w:rPr>
          <w:sz w:val="22"/>
          <w:szCs w:val="22"/>
        </w:rPr>
      </w:pPr>
    </w:p>
    <w:p w14:paraId="3545F4E5" w14:textId="6C71E78D" w:rsidR="00F56E35" w:rsidRPr="00467BDC" w:rsidRDefault="00F56E35" w:rsidP="00F56E35">
      <w:pPr>
        <w:pStyle w:val="NoSpacing"/>
        <w:rPr>
          <w:sz w:val="22"/>
          <w:szCs w:val="22"/>
        </w:rPr>
      </w:pPr>
      <w:r w:rsidRPr="00467BDC">
        <w:rPr>
          <w:sz w:val="22"/>
          <w:szCs w:val="22"/>
        </w:rPr>
        <w:t xml:space="preserve">Contractors are to take all necessary precautions to prevent forest fires </w:t>
      </w:r>
      <w:proofErr w:type="gramStart"/>
      <w:r w:rsidRPr="00467BDC">
        <w:rPr>
          <w:sz w:val="22"/>
          <w:szCs w:val="22"/>
        </w:rPr>
        <w:t>during the course of</w:t>
      </w:r>
      <w:proofErr w:type="gramEnd"/>
      <w:r w:rsidRPr="00467BDC">
        <w:rPr>
          <w:sz w:val="22"/>
          <w:szCs w:val="22"/>
        </w:rPr>
        <w:t xml:space="preserve"> </w:t>
      </w:r>
      <w:proofErr w:type="gramStart"/>
      <w:r w:rsidRPr="00467BDC">
        <w:rPr>
          <w:sz w:val="22"/>
          <w:szCs w:val="22"/>
        </w:rPr>
        <w:t>its</w:t>
      </w:r>
      <w:proofErr w:type="gramEnd"/>
      <w:r w:rsidRPr="00467BDC">
        <w:rPr>
          <w:sz w:val="22"/>
          <w:szCs w:val="22"/>
        </w:rPr>
        <w:t xml:space="preserve"> operations; to detect, report, and where possible take immediate initial suppression action to minimize any loss resulting from forest fires. Every reasonable attempt will be made to </w:t>
      </w:r>
      <w:proofErr w:type="gramStart"/>
      <w:r w:rsidRPr="00467BDC">
        <w:rPr>
          <w:sz w:val="22"/>
          <w:szCs w:val="22"/>
        </w:rPr>
        <w:t>take action</w:t>
      </w:r>
      <w:proofErr w:type="gramEnd"/>
      <w:r w:rsidRPr="00467BDC">
        <w:rPr>
          <w:sz w:val="22"/>
          <w:szCs w:val="22"/>
        </w:rPr>
        <w:t xml:space="preserve"> on fires on or near the Company’s operating areas, to remain on site until the fire </w:t>
      </w:r>
      <w:proofErr w:type="gramStart"/>
      <w:r w:rsidRPr="00467BDC">
        <w:rPr>
          <w:sz w:val="22"/>
          <w:szCs w:val="22"/>
        </w:rPr>
        <w:t>is considered to be</w:t>
      </w:r>
      <w:proofErr w:type="gramEnd"/>
      <w:r w:rsidRPr="00467BDC">
        <w:rPr>
          <w:sz w:val="22"/>
          <w:szCs w:val="22"/>
        </w:rPr>
        <w:t xml:space="preserve"> out </w:t>
      </w:r>
      <w:r w:rsidRPr="00467BDC">
        <w:rPr>
          <w:i/>
          <w:iCs/>
          <w:sz w:val="22"/>
          <w:szCs w:val="22"/>
        </w:rPr>
        <w:t xml:space="preserve">or </w:t>
      </w:r>
      <w:r w:rsidRPr="00467BDC">
        <w:rPr>
          <w:sz w:val="22"/>
          <w:szCs w:val="22"/>
        </w:rPr>
        <w:t xml:space="preserve">until relieved by the </w:t>
      </w:r>
      <w:r w:rsidR="00A859D7">
        <w:rPr>
          <w:sz w:val="22"/>
          <w:szCs w:val="22"/>
        </w:rPr>
        <w:t>MNR</w:t>
      </w:r>
      <w:r w:rsidRPr="00467BDC">
        <w:rPr>
          <w:sz w:val="22"/>
          <w:szCs w:val="22"/>
        </w:rPr>
        <w:t xml:space="preserve"> </w:t>
      </w:r>
      <w:r w:rsidRPr="00467BDC">
        <w:rPr>
          <w:i/>
          <w:iCs/>
          <w:sz w:val="22"/>
          <w:szCs w:val="22"/>
        </w:rPr>
        <w:t xml:space="preserve">or </w:t>
      </w:r>
      <w:r w:rsidRPr="00467BDC">
        <w:rPr>
          <w:sz w:val="22"/>
          <w:szCs w:val="22"/>
        </w:rPr>
        <w:t>the situation becomes too dangerous to handle with the available level of skill and/or training.</w:t>
      </w:r>
    </w:p>
    <w:p w14:paraId="57D0CC1B" w14:textId="77777777" w:rsidR="00F56E35" w:rsidRPr="00467BDC" w:rsidRDefault="00F56E35" w:rsidP="00F56E35">
      <w:pPr>
        <w:pStyle w:val="NoSpacing"/>
        <w:rPr>
          <w:sz w:val="22"/>
          <w:szCs w:val="22"/>
        </w:rPr>
      </w:pPr>
    </w:p>
    <w:p w14:paraId="00331CA0" w14:textId="77777777" w:rsidR="00F56E35" w:rsidRPr="00467BDC" w:rsidRDefault="00F56E35" w:rsidP="00F56E35">
      <w:pPr>
        <w:pStyle w:val="Heading2"/>
        <w:numPr>
          <w:ilvl w:val="0"/>
          <w:numId w:val="0"/>
        </w:numPr>
        <w:ind w:left="576" w:hanging="576"/>
      </w:pPr>
      <w:bookmarkStart w:id="40" w:name="_Toc404846733"/>
      <w:bookmarkStart w:id="41" w:name="_Toc222913752"/>
      <w:r w:rsidRPr="00467BDC">
        <w:t>4.0     FIRE PREVENTION</w:t>
      </w:r>
      <w:bookmarkEnd w:id="40"/>
      <w:bookmarkEnd w:id="41"/>
    </w:p>
    <w:p w14:paraId="43DDE06B" w14:textId="77777777" w:rsidR="00F56E35" w:rsidRDefault="00F56E35" w:rsidP="00F56E35">
      <w:pPr>
        <w:pStyle w:val="NoSpacing"/>
        <w:rPr>
          <w:sz w:val="22"/>
          <w:szCs w:val="22"/>
        </w:rPr>
      </w:pPr>
    </w:p>
    <w:p w14:paraId="31F74EDA" w14:textId="77777777" w:rsidR="00F56E35" w:rsidRPr="00467BDC" w:rsidRDefault="00F56E35" w:rsidP="00F56E35">
      <w:pPr>
        <w:pStyle w:val="NoSpacing"/>
        <w:rPr>
          <w:sz w:val="22"/>
          <w:szCs w:val="22"/>
        </w:rPr>
      </w:pPr>
      <w:r w:rsidRPr="00467BDC">
        <w:rPr>
          <w:sz w:val="22"/>
          <w:szCs w:val="22"/>
        </w:rPr>
        <w:t>Contractors will utilize the information provided in the Modifying Industrial Operations Protocol to modify operations for the next day. When determining what modifications may be applicable for a particular operation, the closest operating weather station will be used as a default. If another weather station (other than the closest) is to be used to determine the modification(s) for a particular operation, this must be identified and agreed upon by the local Fire Management Headquarters and Company personnel prior to operations commencing.</w:t>
      </w:r>
    </w:p>
    <w:p w14:paraId="7798CB39" w14:textId="77777777" w:rsidR="00F56E35" w:rsidRPr="00467BDC" w:rsidRDefault="00F56E35" w:rsidP="00F56E35">
      <w:pPr>
        <w:pStyle w:val="NoSpacing"/>
        <w:rPr>
          <w:sz w:val="22"/>
          <w:szCs w:val="22"/>
        </w:rPr>
      </w:pPr>
    </w:p>
    <w:p w14:paraId="3BB9353B" w14:textId="77777777" w:rsidR="00F56E35" w:rsidRPr="00467BDC" w:rsidRDefault="00F56E35" w:rsidP="00F56E35">
      <w:pPr>
        <w:pStyle w:val="NoSpacing"/>
        <w:rPr>
          <w:sz w:val="22"/>
          <w:szCs w:val="22"/>
        </w:rPr>
      </w:pPr>
      <w:r w:rsidRPr="00467BDC">
        <w:rPr>
          <w:sz w:val="22"/>
          <w:szCs w:val="22"/>
        </w:rPr>
        <w:t>Forestry Operations personnel will comply with the relevant regional or provincial guidelines for</w:t>
      </w:r>
    </w:p>
    <w:p w14:paraId="4B3BE516" w14:textId="77777777" w:rsidR="00F56E35" w:rsidRPr="00467BDC" w:rsidRDefault="00F56E35" w:rsidP="00F56E35">
      <w:pPr>
        <w:pStyle w:val="NoSpacing"/>
        <w:rPr>
          <w:sz w:val="22"/>
          <w:szCs w:val="22"/>
        </w:rPr>
      </w:pPr>
      <w:r w:rsidRPr="00467BDC">
        <w:rPr>
          <w:i/>
          <w:sz w:val="22"/>
          <w:szCs w:val="22"/>
        </w:rPr>
        <w:t>Modifying Industrial Operations</w:t>
      </w:r>
      <w:r w:rsidRPr="00467BDC">
        <w:rPr>
          <w:sz w:val="22"/>
          <w:szCs w:val="22"/>
        </w:rPr>
        <w:t xml:space="preserve"> based on the fire danger, the Forest Fires Prevention Act (FFPA) and the </w:t>
      </w:r>
      <w:r w:rsidRPr="00467BDC">
        <w:rPr>
          <w:i/>
          <w:iCs/>
          <w:sz w:val="22"/>
          <w:szCs w:val="22"/>
        </w:rPr>
        <w:t>Forest Fire Operations by Forest Industry – Business Practices</w:t>
      </w:r>
      <w:r w:rsidRPr="00467BDC">
        <w:rPr>
          <w:sz w:val="22"/>
          <w:szCs w:val="22"/>
        </w:rPr>
        <w:t xml:space="preserve">. Operations staff will be responsible for determining the danger classification, as per the modification guidelines. Each operation will follow the guidelines as they relate to their operation, and any required modifications to forest operations will be relayed to the relevant personnel by Operations staff. </w:t>
      </w:r>
    </w:p>
    <w:p w14:paraId="53D04FDD" w14:textId="77777777" w:rsidR="00F56E35" w:rsidRPr="00467BDC" w:rsidRDefault="00F56E35" w:rsidP="00F56E35">
      <w:pPr>
        <w:pStyle w:val="NoSpacing"/>
        <w:rPr>
          <w:sz w:val="22"/>
          <w:szCs w:val="22"/>
        </w:rPr>
      </w:pPr>
      <w:proofErr w:type="gramStart"/>
      <w:r w:rsidRPr="00467BDC">
        <w:rPr>
          <w:sz w:val="22"/>
          <w:szCs w:val="22"/>
        </w:rPr>
        <w:lastRenderedPageBreak/>
        <w:t>A number of</w:t>
      </w:r>
      <w:proofErr w:type="gramEnd"/>
      <w:r w:rsidRPr="00467BDC">
        <w:rPr>
          <w:sz w:val="22"/>
          <w:szCs w:val="22"/>
        </w:rPr>
        <w:t xml:space="preserve"> Fire Prevention and Fire Hazard signs are maintained throughout the district, which are an effective tool for advising staff, as well as other forest users, </w:t>
      </w:r>
      <w:proofErr w:type="gramStart"/>
      <w:r w:rsidRPr="00467BDC">
        <w:rPr>
          <w:sz w:val="22"/>
          <w:szCs w:val="22"/>
        </w:rPr>
        <w:t>of</w:t>
      </w:r>
      <w:proofErr w:type="gramEnd"/>
      <w:r w:rsidRPr="00467BDC">
        <w:rPr>
          <w:sz w:val="22"/>
          <w:szCs w:val="22"/>
        </w:rPr>
        <w:t xml:space="preserve"> the local fire conditions on any given day. During periods of high fire danger, Company staff will conduct patrols of the operating area including, wherever possible, public use areas such as major access points and camping sites. Staff may also conduct patrols of operating areas after significant lightning events, to aid in the detection of any fire starts.</w:t>
      </w:r>
    </w:p>
    <w:p w14:paraId="7994A713" w14:textId="77777777" w:rsidR="00F56E35" w:rsidRPr="00467BDC" w:rsidRDefault="00F56E35" w:rsidP="00F56E35">
      <w:pPr>
        <w:pStyle w:val="NoSpacing"/>
        <w:rPr>
          <w:sz w:val="22"/>
          <w:szCs w:val="22"/>
        </w:rPr>
      </w:pPr>
    </w:p>
    <w:p w14:paraId="56DA8348" w14:textId="77777777" w:rsidR="00F56E35" w:rsidRPr="00467BDC" w:rsidRDefault="00F56E35" w:rsidP="00F56E35">
      <w:pPr>
        <w:pStyle w:val="NoSpacing"/>
        <w:rPr>
          <w:sz w:val="22"/>
          <w:szCs w:val="22"/>
        </w:rPr>
      </w:pPr>
      <w:r w:rsidRPr="00467BDC">
        <w:rPr>
          <w:sz w:val="22"/>
          <w:szCs w:val="22"/>
        </w:rPr>
        <w:t xml:space="preserve">Fire related inspections and audits of operations will continue throughout the fire season to ensure compliance with the AWS, FFPA &amp; Regulations and Company policy. Any deficiencies found will be </w:t>
      </w:r>
      <w:proofErr w:type="gramStart"/>
      <w:r w:rsidRPr="00467BDC">
        <w:rPr>
          <w:sz w:val="22"/>
          <w:szCs w:val="22"/>
        </w:rPr>
        <w:t>addressed, and</w:t>
      </w:r>
      <w:proofErr w:type="gramEnd"/>
      <w:r w:rsidRPr="00467BDC">
        <w:rPr>
          <w:sz w:val="22"/>
          <w:szCs w:val="22"/>
        </w:rPr>
        <w:t xml:space="preserve"> noted in Forest Operation Inspection Program (F.O.I.P) as quickly as possible and may result in immediate corrective action(s) and/or a self-imposed shutdown of the activity in question. Fire suppression equipment may be removed from machinery or equipment while not being operated. As the fire hazard increases, Company staff will increase fire prevention and preparedness levels.</w:t>
      </w:r>
    </w:p>
    <w:p w14:paraId="17EB32E8" w14:textId="77777777" w:rsidR="00F56E35" w:rsidRPr="00467BDC" w:rsidRDefault="00F56E35" w:rsidP="00F56E35">
      <w:pPr>
        <w:pStyle w:val="NoSpacing"/>
        <w:rPr>
          <w:sz w:val="22"/>
          <w:szCs w:val="22"/>
        </w:rPr>
      </w:pPr>
    </w:p>
    <w:p w14:paraId="350CA847" w14:textId="77777777" w:rsidR="00F56E35" w:rsidRPr="00467BDC" w:rsidRDefault="00F56E35" w:rsidP="00F56E35">
      <w:pPr>
        <w:pStyle w:val="NoSpacing"/>
        <w:rPr>
          <w:i/>
          <w:iCs/>
          <w:sz w:val="22"/>
          <w:szCs w:val="22"/>
        </w:rPr>
      </w:pPr>
      <w:r w:rsidRPr="00467BDC">
        <w:rPr>
          <w:sz w:val="22"/>
          <w:szCs w:val="22"/>
        </w:rPr>
        <w:t xml:space="preserve">4.1 </w:t>
      </w:r>
      <w:r w:rsidRPr="00467BDC">
        <w:rPr>
          <w:b/>
          <w:i/>
          <w:iCs/>
          <w:sz w:val="22"/>
          <w:szCs w:val="22"/>
        </w:rPr>
        <w:t xml:space="preserve">Fire Prevention Rules </w:t>
      </w:r>
    </w:p>
    <w:p w14:paraId="41A075E6" w14:textId="77777777" w:rsidR="00F56E35" w:rsidRDefault="00F56E35" w:rsidP="00F56E35">
      <w:pPr>
        <w:pStyle w:val="NoSpacing"/>
        <w:ind w:left="720" w:hanging="720"/>
        <w:rPr>
          <w:sz w:val="22"/>
          <w:szCs w:val="22"/>
        </w:rPr>
      </w:pPr>
    </w:p>
    <w:p w14:paraId="43D7C4AF" w14:textId="77777777" w:rsidR="00F56E35" w:rsidRPr="00467BDC" w:rsidRDefault="00F56E35" w:rsidP="00F56E35">
      <w:pPr>
        <w:pStyle w:val="NoSpacing"/>
        <w:ind w:left="720" w:hanging="720"/>
        <w:rPr>
          <w:sz w:val="22"/>
          <w:szCs w:val="22"/>
        </w:rPr>
      </w:pPr>
      <w:r w:rsidRPr="00467BDC">
        <w:rPr>
          <w:sz w:val="22"/>
          <w:szCs w:val="22"/>
        </w:rPr>
        <w:t xml:space="preserve">1) </w:t>
      </w:r>
      <w:r w:rsidRPr="00467BDC">
        <w:rPr>
          <w:sz w:val="22"/>
          <w:szCs w:val="22"/>
        </w:rPr>
        <w:tab/>
        <w:t>Abide by the "No Smoking" rule. “No person shall smoke while walking or working in a forest woodland during the fire season”.</w:t>
      </w:r>
    </w:p>
    <w:p w14:paraId="47A13608" w14:textId="77777777" w:rsidR="00F56E35" w:rsidRPr="00467BDC" w:rsidRDefault="00F56E35" w:rsidP="00F56E35">
      <w:pPr>
        <w:pStyle w:val="NoSpacing"/>
        <w:rPr>
          <w:sz w:val="22"/>
          <w:szCs w:val="22"/>
        </w:rPr>
      </w:pPr>
      <w:r w:rsidRPr="00467BDC">
        <w:rPr>
          <w:sz w:val="22"/>
          <w:szCs w:val="22"/>
        </w:rPr>
        <w:t>2)</w:t>
      </w:r>
      <w:r w:rsidRPr="00467BDC">
        <w:rPr>
          <w:sz w:val="22"/>
          <w:szCs w:val="22"/>
        </w:rPr>
        <w:tab/>
        <w:t xml:space="preserve"> No person shall throw or drop, in or within 300 meters of a forest or woodland:</w:t>
      </w:r>
    </w:p>
    <w:p w14:paraId="0EA29D30"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a)</w:t>
      </w:r>
      <w:r w:rsidRPr="00467BDC">
        <w:rPr>
          <w:sz w:val="22"/>
          <w:szCs w:val="22"/>
        </w:rPr>
        <w:tab/>
        <w:t xml:space="preserve">A lighted match, cigarette, cigar or other smoking </w:t>
      </w:r>
      <w:proofErr w:type="gramStart"/>
      <w:r w:rsidRPr="00467BDC">
        <w:rPr>
          <w:sz w:val="22"/>
          <w:szCs w:val="22"/>
        </w:rPr>
        <w:t>material;</w:t>
      </w:r>
      <w:proofErr w:type="gramEnd"/>
    </w:p>
    <w:p w14:paraId="0F74EA78"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b)</w:t>
      </w:r>
      <w:r w:rsidRPr="00467BDC">
        <w:rPr>
          <w:sz w:val="22"/>
          <w:szCs w:val="22"/>
        </w:rPr>
        <w:tab/>
        <w:t xml:space="preserve">Live coals, </w:t>
      </w:r>
      <w:proofErr w:type="gramStart"/>
      <w:r w:rsidRPr="00467BDC">
        <w:rPr>
          <w:sz w:val="22"/>
          <w:szCs w:val="22"/>
        </w:rPr>
        <w:t>or;</w:t>
      </w:r>
      <w:proofErr w:type="gramEnd"/>
    </w:p>
    <w:p w14:paraId="1353C1A2"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c) </w:t>
      </w:r>
      <w:r w:rsidRPr="00467BDC">
        <w:rPr>
          <w:sz w:val="22"/>
          <w:szCs w:val="22"/>
        </w:rPr>
        <w:tab/>
        <w:t>Hot ashes.</w:t>
      </w:r>
    </w:p>
    <w:p w14:paraId="0F3814A2" w14:textId="77777777" w:rsidR="00F56E35" w:rsidRPr="00467BDC" w:rsidRDefault="00F56E35" w:rsidP="00F56E35">
      <w:pPr>
        <w:pStyle w:val="NoSpacing"/>
        <w:ind w:left="720" w:hanging="720"/>
        <w:rPr>
          <w:sz w:val="22"/>
          <w:szCs w:val="22"/>
        </w:rPr>
      </w:pPr>
      <w:r w:rsidRPr="00467BDC">
        <w:rPr>
          <w:sz w:val="22"/>
          <w:szCs w:val="22"/>
        </w:rPr>
        <w:t>3</w:t>
      </w:r>
      <w:proofErr w:type="gramStart"/>
      <w:r w:rsidRPr="00467BDC">
        <w:rPr>
          <w:sz w:val="22"/>
          <w:szCs w:val="22"/>
        </w:rPr>
        <w:t xml:space="preserve">) </w:t>
      </w:r>
      <w:r w:rsidRPr="00467BDC">
        <w:rPr>
          <w:sz w:val="22"/>
          <w:szCs w:val="22"/>
        </w:rPr>
        <w:tab/>
        <w:t>No</w:t>
      </w:r>
      <w:proofErr w:type="gramEnd"/>
      <w:r w:rsidRPr="00467BDC">
        <w:rPr>
          <w:sz w:val="22"/>
          <w:szCs w:val="22"/>
        </w:rPr>
        <w:t xml:space="preserve"> person shall use or operate in or within 300 meters of a forest or woodland- any burner, chimney, engine, incinerator or other spark-emitting outlet that is not provided with an adequate device for arresting sparks.</w:t>
      </w:r>
    </w:p>
    <w:p w14:paraId="757C47D7" w14:textId="77777777" w:rsidR="00F56E35" w:rsidRPr="00467BDC" w:rsidRDefault="00F56E35" w:rsidP="00F56E35">
      <w:pPr>
        <w:pStyle w:val="NoSpacing"/>
        <w:ind w:left="720" w:hanging="720"/>
        <w:rPr>
          <w:sz w:val="22"/>
          <w:szCs w:val="22"/>
        </w:rPr>
      </w:pPr>
      <w:r w:rsidRPr="00467BDC">
        <w:rPr>
          <w:sz w:val="22"/>
          <w:szCs w:val="22"/>
        </w:rPr>
        <w:t xml:space="preserve">4) </w:t>
      </w:r>
      <w:r w:rsidRPr="00467BDC">
        <w:rPr>
          <w:sz w:val="22"/>
          <w:szCs w:val="22"/>
        </w:rPr>
        <w:tab/>
        <w:t xml:space="preserve">A person who operates equipment or machinery involved in forest operations or the processing of forest resources in a forest or woodland during the fire season shall keep a fire extinguisher on the equipment or machinery or within five meters from it. The extinguisher must be a dry chemical extinguisher, in serviceable condition with a minimum rating of </w:t>
      </w:r>
      <w:proofErr w:type="gramStart"/>
      <w:r w:rsidRPr="00467BDC">
        <w:rPr>
          <w:sz w:val="22"/>
          <w:szCs w:val="22"/>
        </w:rPr>
        <w:t>6A:80B:C.</w:t>
      </w:r>
      <w:proofErr w:type="gramEnd"/>
    </w:p>
    <w:p w14:paraId="3BDCFDC3" w14:textId="77777777" w:rsidR="00F56E35" w:rsidRPr="00467BDC" w:rsidRDefault="00F56E35" w:rsidP="00F56E35">
      <w:pPr>
        <w:pStyle w:val="NoSpacing"/>
        <w:ind w:left="720" w:hanging="720"/>
        <w:rPr>
          <w:sz w:val="22"/>
          <w:szCs w:val="22"/>
        </w:rPr>
      </w:pPr>
      <w:r w:rsidRPr="00467BDC">
        <w:rPr>
          <w:sz w:val="22"/>
          <w:szCs w:val="22"/>
        </w:rPr>
        <w:t xml:space="preserve">5) </w:t>
      </w:r>
      <w:r w:rsidRPr="00467BDC">
        <w:rPr>
          <w:sz w:val="22"/>
          <w:szCs w:val="22"/>
        </w:rPr>
        <w:tab/>
        <w:t>A person who operates equipment or machinery involved in forest operations or the processing of forest resources in a forest or woodland during the fire season must also comply with the minimum suppression equipment requirements, as outlined in FFPA.</w:t>
      </w:r>
    </w:p>
    <w:p w14:paraId="28000905" w14:textId="77777777" w:rsidR="00F56E35" w:rsidRPr="00467BDC" w:rsidRDefault="00F56E35" w:rsidP="00F56E35">
      <w:pPr>
        <w:pStyle w:val="NoSpacing"/>
        <w:rPr>
          <w:sz w:val="22"/>
          <w:szCs w:val="22"/>
        </w:rPr>
      </w:pPr>
      <w:r w:rsidRPr="00467BDC">
        <w:rPr>
          <w:sz w:val="22"/>
          <w:szCs w:val="22"/>
        </w:rPr>
        <w:t xml:space="preserve">6) </w:t>
      </w:r>
      <w:r w:rsidRPr="00467BDC">
        <w:rPr>
          <w:sz w:val="22"/>
          <w:szCs w:val="22"/>
        </w:rPr>
        <w:tab/>
        <w:t>A person who operates a power saw in a forest or woodland during the fire season:</w:t>
      </w:r>
    </w:p>
    <w:p w14:paraId="2466BCDD"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a</w:t>
      </w:r>
      <w:proofErr w:type="gramStart"/>
      <w:r w:rsidRPr="00467BDC">
        <w:rPr>
          <w:sz w:val="22"/>
          <w:szCs w:val="22"/>
        </w:rPr>
        <w:t xml:space="preserve">) </w:t>
      </w:r>
      <w:r w:rsidRPr="00467BDC">
        <w:rPr>
          <w:sz w:val="22"/>
          <w:szCs w:val="22"/>
        </w:rPr>
        <w:tab/>
        <w:t>Shall</w:t>
      </w:r>
      <w:proofErr w:type="gramEnd"/>
      <w:r w:rsidRPr="00467BDC">
        <w:rPr>
          <w:sz w:val="22"/>
          <w:szCs w:val="22"/>
        </w:rPr>
        <w:t xml:space="preserve"> not start the saw within 3 meters of the place where it is </w:t>
      </w:r>
      <w:proofErr w:type="spellStart"/>
      <w:proofErr w:type="gramStart"/>
      <w:r w:rsidRPr="00467BDC">
        <w:rPr>
          <w:sz w:val="22"/>
          <w:szCs w:val="22"/>
        </w:rPr>
        <w:t>fuelled</w:t>
      </w:r>
      <w:proofErr w:type="spellEnd"/>
      <w:r w:rsidRPr="00467BDC">
        <w:rPr>
          <w:sz w:val="22"/>
          <w:szCs w:val="22"/>
        </w:rPr>
        <w:t>;</w:t>
      </w:r>
      <w:proofErr w:type="gramEnd"/>
    </w:p>
    <w:p w14:paraId="14683F08"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b</w:t>
      </w:r>
      <w:proofErr w:type="gramStart"/>
      <w:r w:rsidRPr="00467BDC">
        <w:rPr>
          <w:sz w:val="22"/>
          <w:szCs w:val="22"/>
        </w:rPr>
        <w:t xml:space="preserve">) </w:t>
      </w:r>
      <w:r w:rsidRPr="00467BDC">
        <w:rPr>
          <w:sz w:val="22"/>
          <w:szCs w:val="22"/>
        </w:rPr>
        <w:tab/>
        <w:t>Shall</w:t>
      </w:r>
      <w:proofErr w:type="gramEnd"/>
      <w:r w:rsidRPr="00467BDC">
        <w:rPr>
          <w:sz w:val="22"/>
          <w:szCs w:val="22"/>
        </w:rPr>
        <w:t xml:space="preserve"> not place the saw on flammable material(s</w:t>
      </w:r>
      <w:proofErr w:type="gramStart"/>
      <w:r w:rsidRPr="00467BDC">
        <w:rPr>
          <w:sz w:val="22"/>
          <w:szCs w:val="22"/>
        </w:rPr>
        <w:t>);</w:t>
      </w:r>
      <w:proofErr w:type="gramEnd"/>
    </w:p>
    <w:p w14:paraId="7E46DA16" w14:textId="77777777" w:rsidR="00F56E35" w:rsidRPr="00467BDC" w:rsidRDefault="00F56E35" w:rsidP="00F56E35">
      <w:pPr>
        <w:pStyle w:val="NoSpacing"/>
        <w:ind w:left="1440" w:hanging="720"/>
        <w:rPr>
          <w:sz w:val="22"/>
          <w:szCs w:val="22"/>
        </w:rPr>
      </w:pPr>
      <w:r w:rsidRPr="00467BDC">
        <w:rPr>
          <w:sz w:val="22"/>
          <w:szCs w:val="22"/>
        </w:rPr>
        <w:t xml:space="preserve">c) </w:t>
      </w:r>
      <w:r w:rsidRPr="00467BDC">
        <w:rPr>
          <w:sz w:val="22"/>
          <w:szCs w:val="22"/>
        </w:rPr>
        <w:tab/>
        <w:t>Shall keep available, as a minimum, a serviceable dry chemical ABC type fire               extinguisher of at least 225 grams.</w:t>
      </w:r>
    </w:p>
    <w:p w14:paraId="7F29896E" w14:textId="77777777" w:rsidR="00F56E35" w:rsidRPr="00467BDC" w:rsidRDefault="00F56E35" w:rsidP="00F56E35">
      <w:pPr>
        <w:pStyle w:val="NoSpacing"/>
        <w:ind w:left="720" w:hanging="720"/>
        <w:rPr>
          <w:sz w:val="22"/>
          <w:szCs w:val="22"/>
        </w:rPr>
      </w:pPr>
      <w:r w:rsidRPr="00467BDC">
        <w:rPr>
          <w:sz w:val="22"/>
          <w:szCs w:val="22"/>
        </w:rPr>
        <w:t>7)</w:t>
      </w:r>
      <w:r w:rsidRPr="00467BDC">
        <w:rPr>
          <w:sz w:val="22"/>
          <w:szCs w:val="22"/>
        </w:rPr>
        <w:tab/>
        <w:t xml:space="preserve">All exhaust systems must have an adequate device for arresting sparks, to prevent burning carbon from </w:t>
      </w:r>
      <w:proofErr w:type="gramStart"/>
      <w:r w:rsidRPr="00467BDC">
        <w:rPr>
          <w:sz w:val="22"/>
          <w:szCs w:val="22"/>
        </w:rPr>
        <w:t>coming in contact with</w:t>
      </w:r>
      <w:proofErr w:type="gramEnd"/>
      <w:r w:rsidRPr="00467BDC">
        <w:rPr>
          <w:sz w:val="22"/>
          <w:szCs w:val="22"/>
        </w:rPr>
        <w:t xml:space="preserve"> forest fuels.</w:t>
      </w:r>
    </w:p>
    <w:p w14:paraId="778A4282" w14:textId="77777777" w:rsidR="00F56E35" w:rsidRPr="00467BDC" w:rsidRDefault="00F56E35" w:rsidP="00F56E35">
      <w:pPr>
        <w:pStyle w:val="NoSpacing"/>
        <w:ind w:left="720" w:hanging="720"/>
        <w:rPr>
          <w:sz w:val="22"/>
          <w:szCs w:val="22"/>
        </w:rPr>
      </w:pPr>
      <w:r w:rsidRPr="00467BDC">
        <w:rPr>
          <w:sz w:val="22"/>
          <w:szCs w:val="22"/>
        </w:rPr>
        <w:t>8)</w:t>
      </w:r>
      <w:r w:rsidRPr="00467BDC">
        <w:rPr>
          <w:sz w:val="22"/>
          <w:szCs w:val="22"/>
        </w:rPr>
        <w:tab/>
        <w:t>Heavy equipment / machinery, when not in use, are to be left in an area that is free of flammable material.</w:t>
      </w:r>
    </w:p>
    <w:p w14:paraId="0E2677AE" w14:textId="77777777" w:rsidR="00F56E35" w:rsidRPr="00467BDC" w:rsidRDefault="00F56E35" w:rsidP="00F56E35">
      <w:pPr>
        <w:pStyle w:val="NoSpacing"/>
        <w:ind w:left="720" w:hanging="720"/>
        <w:rPr>
          <w:sz w:val="22"/>
          <w:szCs w:val="22"/>
        </w:rPr>
      </w:pPr>
      <w:r w:rsidRPr="00467BDC">
        <w:rPr>
          <w:sz w:val="22"/>
          <w:szCs w:val="22"/>
        </w:rPr>
        <w:t>9)</w:t>
      </w:r>
      <w:r w:rsidRPr="00467BDC">
        <w:rPr>
          <w:sz w:val="22"/>
          <w:szCs w:val="22"/>
        </w:rPr>
        <w:tab/>
        <w:t xml:space="preserve">All heavy equipment </w:t>
      </w:r>
      <w:proofErr w:type="gramStart"/>
      <w:r w:rsidRPr="00467BDC">
        <w:rPr>
          <w:sz w:val="22"/>
          <w:szCs w:val="22"/>
        </w:rPr>
        <w:t>are</w:t>
      </w:r>
      <w:proofErr w:type="gramEnd"/>
      <w:r w:rsidRPr="00467BDC">
        <w:rPr>
          <w:sz w:val="22"/>
          <w:szCs w:val="22"/>
        </w:rPr>
        <w:t xml:space="preserve"> to be checked daily for any accumulation of flammable                     material and any accumulation found is to be removed and disposed of safely.</w:t>
      </w:r>
    </w:p>
    <w:p w14:paraId="74CA0AD3" w14:textId="77777777" w:rsidR="00F56E35" w:rsidRPr="00467BDC" w:rsidRDefault="00F56E35" w:rsidP="00F56E35">
      <w:pPr>
        <w:pStyle w:val="NoSpacing"/>
        <w:ind w:left="720" w:hanging="720"/>
        <w:rPr>
          <w:sz w:val="22"/>
          <w:szCs w:val="22"/>
        </w:rPr>
      </w:pPr>
      <w:r w:rsidRPr="00467BDC">
        <w:rPr>
          <w:sz w:val="22"/>
          <w:szCs w:val="22"/>
        </w:rPr>
        <w:t>10)</w:t>
      </w:r>
      <w:r w:rsidRPr="00467BDC">
        <w:rPr>
          <w:sz w:val="22"/>
          <w:szCs w:val="22"/>
        </w:rPr>
        <w:tab/>
        <w:t xml:space="preserve">All welding is to be carried out on a site cleared to mineral soil, to a minimum of 3 meters in all directions from the point of welding, and at least 1 full / serviceable backpack pump, 1 axe, 1 shovel and 1 serviceable dry chemical fire extinguisher, with a rating of at least 6A:80B: C, is to be readily available. Fire </w:t>
      </w:r>
      <w:proofErr w:type="gramStart"/>
      <w:r w:rsidRPr="00467BDC">
        <w:rPr>
          <w:sz w:val="22"/>
          <w:szCs w:val="22"/>
        </w:rPr>
        <w:t>watch</w:t>
      </w:r>
      <w:proofErr w:type="gramEnd"/>
      <w:r w:rsidRPr="00467BDC">
        <w:rPr>
          <w:sz w:val="22"/>
          <w:szCs w:val="22"/>
        </w:rPr>
        <w:t xml:space="preserve"> should be maintained during welding operations.</w:t>
      </w:r>
    </w:p>
    <w:p w14:paraId="060E3ED6" w14:textId="77777777" w:rsidR="00F56E35" w:rsidRPr="00467BDC" w:rsidRDefault="00F56E35" w:rsidP="00F56E35">
      <w:pPr>
        <w:pStyle w:val="NoSpacing"/>
        <w:ind w:left="720" w:hanging="720"/>
        <w:rPr>
          <w:sz w:val="22"/>
          <w:szCs w:val="22"/>
        </w:rPr>
      </w:pPr>
      <w:r w:rsidRPr="00467BDC">
        <w:rPr>
          <w:sz w:val="22"/>
          <w:szCs w:val="22"/>
        </w:rPr>
        <w:t xml:space="preserve">11) </w:t>
      </w:r>
      <w:r w:rsidRPr="00467BDC">
        <w:rPr>
          <w:sz w:val="22"/>
          <w:szCs w:val="22"/>
        </w:rPr>
        <w:tab/>
        <w:t>Organize crews and assign key personnel duties that they are qualified to perform, maintain an active list of personnel and suppression training (S</w:t>
      </w:r>
      <w:r w:rsidR="00C01E99">
        <w:rPr>
          <w:sz w:val="22"/>
          <w:szCs w:val="22"/>
        </w:rPr>
        <w:t>P</w:t>
      </w:r>
      <w:r w:rsidRPr="00467BDC">
        <w:rPr>
          <w:sz w:val="22"/>
          <w:szCs w:val="22"/>
        </w:rPr>
        <w:t xml:space="preserve">-102), functions they shall perform in the event of a fire. </w:t>
      </w:r>
    </w:p>
    <w:p w14:paraId="6B8D46B8" w14:textId="77777777" w:rsidR="00F56E35" w:rsidRPr="00467BDC" w:rsidRDefault="00F56E35" w:rsidP="00F56E35">
      <w:pPr>
        <w:pStyle w:val="NoSpacing"/>
        <w:ind w:left="720" w:hanging="720"/>
        <w:rPr>
          <w:sz w:val="22"/>
          <w:szCs w:val="22"/>
        </w:rPr>
      </w:pPr>
      <w:r w:rsidRPr="00467BDC">
        <w:rPr>
          <w:sz w:val="22"/>
          <w:szCs w:val="22"/>
        </w:rPr>
        <w:lastRenderedPageBreak/>
        <w:t xml:space="preserve">12) </w:t>
      </w:r>
      <w:r w:rsidRPr="00467BDC">
        <w:rPr>
          <w:sz w:val="22"/>
          <w:szCs w:val="22"/>
        </w:rPr>
        <w:tab/>
        <w:t>Serviceable firefighting equipment must be available for immediate use throughout the fire season, as required.</w:t>
      </w:r>
    </w:p>
    <w:p w14:paraId="25DEFCC7" w14:textId="77777777" w:rsidR="00F56E35" w:rsidRPr="00467BDC" w:rsidRDefault="00F56E35" w:rsidP="00F56E35">
      <w:pPr>
        <w:pStyle w:val="NoSpacing"/>
        <w:ind w:left="720" w:hanging="720"/>
        <w:rPr>
          <w:sz w:val="22"/>
          <w:szCs w:val="22"/>
        </w:rPr>
      </w:pPr>
      <w:r w:rsidRPr="00467BDC">
        <w:rPr>
          <w:sz w:val="22"/>
          <w:szCs w:val="22"/>
        </w:rPr>
        <w:t>13</w:t>
      </w:r>
      <w:proofErr w:type="gramStart"/>
      <w:r w:rsidRPr="00467BDC">
        <w:rPr>
          <w:sz w:val="22"/>
          <w:szCs w:val="22"/>
        </w:rPr>
        <w:t xml:space="preserve">) </w:t>
      </w:r>
      <w:r w:rsidRPr="00467BDC">
        <w:rPr>
          <w:sz w:val="22"/>
          <w:szCs w:val="22"/>
        </w:rPr>
        <w:tab/>
        <w:t>Ensure</w:t>
      </w:r>
      <w:proofErr w:type="gramEnd"/>
      <w:r w:rsidRPr="00467BDC">
        <w:rPr>
          <w:sz w:val="22"/>
          <w:szCs w:val="22"/>
        </w:rPr>
        <w:t xml:space="preserve"> that regular and frequent fire prevention inspections are conducted including equipment, work sites, fire suppression equipment, personnel and campsites.</w:t>
      </w:r>
    </w:p>
    <w:p w14:paraId="7694228D" w14:textId="5149EA9F" w:rsidR="00F56E35" w:rsidRPr="00467BDC" w:rsidRDefault="00F56E35" w:rsidP="00F56E35">
      <w:pPr>
        <w:pStyle w:val="NoSpacing"/>
        <w:ind w:left="720" w:hanging="720"/>
        <w:rPr>
          <w:sz w:val="22"/>
          <w:szCs w:val="22"/>
        </w:rPr>
      </w:pPr>
      <w:r w:rsidRPr="00467BDC">
        <w:rPr>
          <w:sz w:val="22"/>
          <w:szCs w:val="22"/>
        </w:rPr>
        <w:t>14</w:t>
      </w:r>
      <w:proofErr w:type="gramStart"/>
      <w:r w:rsidRPr="00467BDC">
        <w:rPr>
          <w:sz w:val="22"/>
          <w:szCs w:val="22"/>
        </w:rPr>
        <w:t xml:space="preserve">) </w:t>
      </w:r>
      <w:r w:rsidRPr="00467BDC">
        <w:rPr>
          <w:sz w:val="22"/>
          <w:szCs w:val="22"/>
        </w:rPr>
        <w:tab/>
        <w:t>Ensure</w:t>
      </w:r>
      <w:proofErr w:type="gramEnd"/>
      <w:r w:rsidRPr="00467BDC">
        <w:rPr>
          <w:sz w:val="22"/>
          <w:szCs w:val="22"/>
        </w:rPr>
        <w:t xml:space="preserve"> that workers know the location of the nearest fire cache and phone, as well as the contact / reporting numbers for the </w:t>
      </w:r>
      <w:r w:rsidR="00A859D7">
        <w:rPr>
          <w:sz w:val="22"/>
          <w:szCs w:val="22"/>
        </w:rPr>
        <w:t>MNR</w:t>
      </w:r>
      <w:r w:rsidRPr="00467BDC">
        <w:rPr>
          <w:sz w:val="22"/>
          <w:szCs w:val="22"/>
        </w:rPr>
        <w:t xml:space="preserve"> and the Company.</w:t>
      </w:r>
    </w:p>
    <w:p w14:paraId="2BFE6745" w14:textId="77777777" w:rsidR="00F56E35" w:rsidRPr="00467BDC" w:rsidRDefault="00F56E35" w:rsidP="00F56E35">
      <w:pPr>
        <w:pStyle w:val="NoSpacing"/>
        <w:ind w:left="720" w:hanging="720"/>
        <w:rPr>
          <w:sz w:val="22"/>
          <w:szCs w:val="22"/>
        </w:rPr>
      </w:pPr>
      <w:r w:rsidRPr="00467BDC">
        <w:rPr>
          <w:sz w:val="22"/>
          <w:szCs w:val="22"/>
        </w:rPr>
        <w:t>15</w:t>
      </w:r>
      <w:proofErr w:type="gramStart"/>
      <w:r w:rsidRPr="00467BDC">
        <w:rPr>
          <w:sz w:val="22"/>
          <w:szCs w:val="22"/>
        </w:rPr>
        <w:t xml:space="preserve">) </w:t>
      </w:r>
      <w:r w:rsidRPr="00467BDC">
        <w:rPr>
          <w:sz w:val="22"/>
          <w:szCs w:val="22"/>
        </w:rPr>
        <w:tab/>
        <w:t>Ensure</w:t>
      </w:r>
      <w:proofErr w:type="gramEnd"/>
      <w:r w:rsidRPr="00467BDC">
        <w:rPr>
          <w:sz w:val="22"/>
          <w:szCs w:val="22"/>
        </w:rPr>
        <w:t xml:space="preserve"> that workers are knowledgeable as to the location of water sources within their </w:t>
      </w:r>
      <w:proofErr w:type="gramStart"/>
      <w:r w:rsidRPr="00467BDC">
        <w:rPr>
          <w:sz w:val="22"/>
          <w:szCs w:val="22"/>
        </w:rPr>
        <w:t>particular area</w:t>
      </w:r>
      <w:proofErr w:type="gramEnd"/>
      <w:r w:rsidRPr="00467BDC">
        <w:rPr>
          <w:sz w:val="22"/>
          <w:szCs w:val="22"/>
        </w:rPr>
        <w:t xml:space="preserve"> of operation.</w:t>
      </w:r>
    </w:p>
    <w:p w14:paraId="59CC9935" w14:textId="77777777" w:rsidR="00F56E35" w:rsidRPr="00467BDC" w:rsidRDefault="00F56E35" w:rsidP="00F56E35">
      <w:pPr>
        <w:pStyle w:val="NoSpacing"/>
        <w:rPr>
          <w:sz w:val="22"/>
          <w:szCs w:val="22"/>
        </w:rPr>
      </w:pPr>
    </w:p>
    <w:p w14:paraId="191E699D" w14:textId="1A185E9D" w:rsidR="00F56E35" w:rsidRPr="00467BDC" w:rsidRDefault="00F56E35" w:rsidP="00F56E35">
      <w:pPr>
        <w:pStyle w:val="Heading2"/>
        <w:numPr>
          <w:ilvl w:val="0"/>
          <w:numId w:val="0"/>
        </w:numPr>
        <w:ind w:left="576" w:hanging="576"/>
      </w:pPr>
      <w:bookmarkStart w:id="42" w:name="_Toc404846734"/>
      <w:bookmarkStart w:id="43" w:name="_Toc222913753"/>
      <w:r w:rsidRPr="00467BDC">
        <w:t>5.0</w:t>
      </w:r>
      <w:r w:rsidR="00014E5D">
        <w:t xml:space="preserve">     </w:t>
      </w:r>
      <w:r w:rsidRPr="00467BDC">
        <w:t>FIRE AWARENESS AND EDUCATION</w:t>
      </w:r>
      <w:bookmarkEnd w:id="42"/>
      <w:bookmarkEnd w:id="43"/>
    </w:p>
    <w:p w14:paraId="3EC659F7" w14:textId="77777777" w:rsidR="00F56E35" w:rsidRPr="00467BDC" w:rsidRDefault="00F56E35" w:rsidP="00F56E35">
      <w:pPr>
        <w:pStyle w:val="NoSpacing"/>
        <w:rPr>
          <w:sz w:val="22"/>
          <w:szCs w:val="22"/>
        </w:rPr>
      </w:pPr>
    </w:p>
    <w:p w14:paraId="5A763FD5" w14:textId="1EF7A694" w:rsidR="00F56E35" w:rsidRPr="00467BDC" w:rsidRDefault="00F56E35" w:rsidP="00F56E35">
      <w:pPr>
        <w:pStyle w:val="NoSpacing"/>
        <w:ind w:left="720" w:hanging="720"/>
        <w:rPr>
          <w:sz w:val="22"/>
          <w:szCs w:val="22"/>
        </w:rPr>
      </w:pPr>
      <w:r w:rsidRPr="00467BDC">
        <w:rPr>
          <w:sz w:val="22"/>
          <w:szCs w:val="22"/>
        </w:rPr>
        <w:t xml:space="preserve">(a) </w:t>
      </w:r>
      <w:r w:rsidRPr="00467BDC">
        <w:rPr>
          <w:sz w:val="22"/>
          <w:szCs w:val="22"/>
        </w:rPr>
        <w:tab/>
        <w:t xml:space="preserve">The daily message will be utilized on the </w:t>
      </w:r>
      <w:r w:rsidR="00040C17">
        <w:rPr>
          <w:sz w:val="22"/>
          <w:szCs w:val="22"/>
        </w:rPr>
        <w:t>Whiskey Jack Forest</w:t>
      </w:r>
      <w:r w:rsidRPr="00467BDC">
        <w:rPr>
          <w:sz w:val="22"/>
          <w:szCs w:val="22"/>
        </w:rPr>
        <w:t xml:space="preserve">. The </w:t>
      </w:r>
      <w:r w:rsidR="00A859D7">
        <w:rPr>
          <w:sz w:val="22"/>
          <w:szCs w:val="22"/>
        </w:rPr>
        <w:t>MNR</w:t>
      </w:r>
      <w:r w:rsidRPr="00467BDC">
        <w:rPr>
          <w:sz w:val="22"/>
          <w:szCs w:val="22"/>
        </w:rPr>
        <w:t xml:space="preserve"> Modifying</w:t>
      </w:r>
      <w:r w:rsidR="00850297">
        <w:rPr>
          <w:sz w:val="22"/>
          <w:szCs w:val="22"/>
        </w:rPr>
        <w:t xml:space="preserve"> </w:t>
      </w:r>
      <w:r w:rsidRPr="00467BDC">
        <w:rPr>
          <w:sz w:val="22"/>
          <w:szCs w:val="22"/>
        </w:rPr>
        <w:t>Industrial Operations Protocol will be the source for modification information</w:t>
      </w:r>
      <w:r w:rsidR="00850297">
        <w:rPr>
          <w:sz w:val="22"/>
          <w:szCs w:val="22"/>
        </w:rPr>
        <w:t>.</w:t>
      </w:r>
    </w:p>
    <w:p w14:paraId="057BA5D3" w14:textId="322B7DEA" w:rsidR="00F56E35" w:rsidRPr="00467BDC" w:rsidRDefault="00F56E35" w:rsidP="00F56E35">
      <w:pPr>
        <w:pStyle w:val="NoSpacing"/>
        <w:ind w:left="720" w:hanging="720"/>
        <w:rPr>
          <w:bCs/>
          <w:sz w:val="22"/>
          <w:szCs w:val="22"/>
        </w:rPr>
      </w:pPr>
      <w:r w:rsidRPr="00467BDC">
        <w:rPr>
          <w:sz w:val="22"/>
          <w:szCs w:val="22"/>
        </w:rPr>
        <w:t xml:space="preserve">(b) </w:t>
      </w:r>
      <w:r w:rsidRPr="00467BDC">
        <w:rPr>
          <w:sz w:val="22"/>
          <w:szCs w:val="22"/>
        </w:rPr>
        <w:tab/>
        <w:t>Contractor Principals/Owners are expected to call after 1500 (3:00pm)</w:t>
      </w:r>
      <w:r w:rsidR="00C01E99">
        <w:rPr>
          <w:sz w:val="22"/>
          <w:szCs w:val="22"/>
        </w:rPr>
        <w:t xml:space="preserve"> </w:t>
      </w:r>
      <w:r w:rsidRPr="00467BDC">
        <w:rPr>
          <w:sz w:val="22"/>
          <w:szCs w:val="22"/>
        </w:rPr>
        <w:t xml:space="preserve">to the </w:t>
      </w:r>
      <w:r w:rsidR="00A859D7">
        <w:rPr>
          <w:bCs/>
          <w:sz w:val="22"/>
          <w:szCs w:val="22"/>
        </w:rPr>
        <w:t>MNR</w:t>
      </w:r>
      <w:r w:rsidRPr="00467BDC">
        <w:rPr>
          <w:bCs/>
          <w:sz w:val="22"/>
          <w:szCs w:val="22"/>
        </w:rPr>
        <w:t xml:space="preserve"> Modifying Industrial Operations Protocol Hotline at</w:t>
      </w:r>
      <w:r w:rsidR="00C01E99">
        <w:rPr>
          <w:bCs/>
          <w:sz w:val="22"/>
          <w:szCs w:val="22"/>
        </w:rPr>
        <w:t xml:space="preserve"> the </w:t>
      </w:r>
      <w:r w:rsidR="00C01E99" w:rsidRPr="00C01E99">
        <w:rPr>
          <w:b/>
          <w:bCs/>
          <w:sz w:val="22"/>
          <w:szCs w:val="22"/>
        </w:rPr>
        <w:t>Kenora Fire Management Headquarters</w:t>
      </w:r>
      <w:r w:rsidR="00C01E99">
        <w:rPr>
          <w:bCs/>
          <w:sz w:val="22"/>
          <w:szCs w:val="22"/>
        </w:rPr>
        <w:t xml:space="preserve"> (</w:t>
      </w:r>
      <w:r w:rsidR="00A23AC9">
        <w:rPr>
          <w:bCs/>
          <w:sz w:val="22"/>
          <w:szCs w:val="22"/>
        </w:rPr>
        <w:t>800-465-5311</w:t>
      </w:r>
      <w:r w:rsidR="00C01E99">
        <w:rPr>
          <w:bCs/>
          <w:sz w:val="22"/>
          <w:szCs w:val="22"/>
        </w:rPr>
        <w:t xml:space="preserve">) </w:t>
      </w:r>
      <w:r w:rsidRPr="00467BDC">
        <w:rPr>
          <w:bCs/>
          <w:sz w:val="22"/>
          <w:szCs w:val="22"/>
        </w:rPr>
        <w:t xml:space="preserve">or use </w:t>
      </w:r>
      <w:r w:rsidR="00260782">
        <w:rPr>
          <w:bCs/>
          <w:sz w:val="22"/>
          <w:szCs w:val="22"/>
        </w:rPr>
        <w:t>website (</w:t>
      </w:r>
      <w:hyperlink r:id="rId13" w:anchor="section-3" w:history="1">
        <w:r w:rsidR="00260782" w:rsidRPr="00B86D13">
          <w:rPr>
            <w:rStyle w:val="Hyperlink"/>
            <w:bCs/>
            <w:sz w:val="22"/>
            <w:szCs w:val="22"/>
          </w:rPr>
          <w:t>https://www.ontario.ca/environment-and-energy/fire-intensity-codes#section-3</w:t>
        </w:r>
      </w:hyperlink>
      <w:r w:rsidR="00260782">
        <w:rPr>
          <w:bCs/>
          <w:sz w:val="22"/>
          <w:szCs w:val="22"/>
        </w:rPr>
        <w:t>)</w:t>
      </w:r>
      <w:r w:rsidRPr="00467BDC">
        <w:rPr>
          <w:bCs/>
          <w:sz w:val="22"/>
          <w:szCs w:val="22"/>
        </w:rPr>
        <w:t xml:space="preserve"> </w:t>
      </w:r>
      <w:r w:rsidRPr="00467BDC">
        <w:rPr>
          <w:sz w:val="22"/>
          <w:szCs w:val="22"/>
        </w:rPr>
        <w:t>on a daily basis during fire season for information on the hazard rating, codes and recommended practices.</w:t>
      </w:r>
    </w:p>
    <w:p w14:paraId="73954227" w14:textId="77777777" w:rsidR="00F56E35" w:rsidRPr="00467BDC" w:rsidRDefault="00F56E35" w:rsidP="00F56E35">
      <w:pPr>
        <w:pStyle w:val="NoSpacing"/>
        <w:rPr>
          <w:sz w:val="22"/>
          <w:szCs w:val="22"/>
        </w:rPr>
      </w:pPr>
      <w:r w:rsidRPr="00467BDC">
        <w:rPr>
          <w:sz w:val="22"/>
          <w:szCs w:val="22"/>
        </w:rPr>
        <w:t>(c</w:t>
      </w:r>
      <w:proofErr w:type="gramStart"/>
      <w:r w:rsidRPr="00467BDC">
        <w:rPr>
          <w:sz w:val="22"/>
          <w:szCs w:val="22"/>
        </w:rPr>
        <w:t xml:space="preserve">) </w:t>
      </w:r>
      <w:r w:rsidRPr="00467BDC">
        <w:rPr>
          <w:sz w:val="22"/>
          <w:szCs w:val="22"/>
        </w:rPr>
        <w:tab/>
        <w:t>Contractors</w:t>
      </w:r>
      <w:proofErr w:type="gramEnd"/>
      <w:r w:rsidRPr="00467BDC">
        <w:rPr>
          <w:sz w:val="22"/>
          <w:szCs w:val="22"/>
        </w:rPr>
        <w:t xml:space="preserve"> Principals/Owners will inform their </w:t>
      </w:r>
      <w:proofErr w:type="gramStart"/>
      <w:r w:rsidRPr="00467BDC">
        <w:rPr>
          <w:sz w:val="22"/>
          <w:szCs w:val="22"/>
        </w:rPr>
        <w:t>Supervisor</w:t>
      </w:r>
      <w:proofErr w:type="gramEnd"/>
      <w:r w:rsidRPr="00467BDC">
        <w:rPr>
          <w:sz w:val="22"/>
          <w:szCs w:val="22"/>
        </w:rPr>
        <w:t xml:space="preserve"> of prevention and implementation                                     </w:t>
      </w:r>
      <w:r w:rsidRPr="00467BDC">
        <w:rPr>
          <w:sz w:val="22"/>
          <w:szCs w:val="22"/>
        </w:rPr>
        <w:tab/>
        <w:t>plans prior to shift.</w:t>
      </w:r>
    </w:p>
    <w:p w14:paraId="4017BC57" w14:textId="77777777" w:rsidR="00F56E35" w:rsidRPr="00467BDC" w:rsidRDefault="00F56E35" w:rsidP="00F56E35">
      <w:pPr>
        <w:pStyle w:val="NoSpacing"/>
        <w:ind w:left="720" w:hanging="720"/>
        <w:rPr>
          <w:sz w:val="22"/>
          <w:szCs w:val="22"/>
        </w:rPr>
      </w:pPr>
      <w:r w:rsidRPr="00467BDC">
        <w:rPr>
          <w:sz w:val="22"/>
          <w:szCs w:val="22"/>
        </w:rPr>
        <w:t xml:space="preserve">(d) </w:t>
      </w:r>
      <w:r w:rsidRPr="00467BDC">
        <w:rPr>
          <w:sz w:val="22"/>
          <w:szCs w:val="22"/>
        </w:rPr>
        <w:tab/>
        <w:t>Contractor Supervisors will inform employees of prevention plans and their implementation    -    prior to work commencement.</w:t>
      </w:r>
    </w:p>
    <w:p w14:paraId="69A13E47" w14:textId="77777777" w:rsidR="00F56E35" w:rsidRPr="00467BDC" w:rsidRDefault="00F56E35" w:rsidP="00F56E35">
      <w:pPr>
        <w:pStyle w:val="NoSpacing"/>
        <w:rPr>
          <w:sz w:val="22"/>
          <w:szCs w:val="22"/>
        </w:rPr>
      </w:pPr>
    </w:p>
    <w:p w14:paraId="69DF207A" w14:textId="6FD50348" w:rsidR="00F56E35" w:rsidRPr="00467BDC" w:rsidRDefault="00F56E35" w:rsidP="00F56E35">
      <w:pPr>
        <w:pStyle w:val="Heading2"/>
        <w:numPr>
          <w:ilvl w:val="0"/>
          <w:numId w:val="0"/>
        </w:numPr>
        <w:ind w:left="576" w:hanging="576"/>
      </w:pPr>
      <w:bookmarkStart w:id="44" w:name="_Toc404846735"/>
      <w:bookmarkStart w:id="45" w:name="_Toc222913754"/>
      <w:r w:rsidRPr="00467BDC">
        <w:t>6.0</w:t>
      </w:r>
      <w:r w:rsidR="00014E5D">
        <w:t xml:space="preserve">     </w:t>
      </w:r>
      <w:r w:rsidRPr="00467BDC">
        <w:t xml:space="preserve">FIRE </w:t>
      </w:r>
      <w:bookmarkEnd w:id="44"/>
      <w:r w:rsidR="0091063F">
        <w:t>PREPAREDNESS TRAINING</w:t>
      </w:r>
      <w:bookmarkEnd w:id="45"/>
      <w:r w:rsidRPr="00467BDC">
        <w:t xml:space="preserve"> </w:t>
      </w:r>
    </w:p>
    <w:p w14:paraId="2FEDDDBC" w14:textId="77777777" w:rsidR="00F56E35" w:rsidRPr="00467BDC" w:rsidRDefault="00F56E35" w:rsidP="00F56E35">
      <w:pPr>
        <w:pStyle w:val="NoSpacing"/>
        <w:rPr>
          <w:sz w:val="22"/>
          <w:szCs w:val="22"/>
        </w:rPr>
      </w:pPr>
    </w:p>
    <w:p w14:paraId="536040F9" w14:textId="77777777" w:rsidR="00F56E35" w:rsidRPr="00467BDC" w:rsidRDefault="00F56E35" w:rsidP="00F56E35">
      <w:pPr>
        <w:pStyle w:val="NoSpacing"/>
        <w:rPr>
          <w:sz w:val="22"/>
          <w:szCs w:val="22"/>
        </w:rPr>
      </w:pPr>
      <w:r w:rsidRPr="00467BDC">
        <w:rPr>
          <w:sz w:val="22"/>
          <w:szCs w:val="22"/>
        </w:rPr>
        <w:t>Personnel in harvesting and site preparation operations will be trained to the SP-102 Industry</w:t>
      </w:r>
    </w:p>
    <w:p w14:paraId="2EA97BD5" w14:textId="77777777" w:rsidR="00F56E35" w:rsidRPr="00467BDC" w:rsidRDefault="00F56E35" w:rsidP="00F56E35">
      <w:pPr>
        <w:pStyle w:val="NoSpacing"/>
        <w:rPr>
          <w:sz w:val="22"/>
          <w:szCs w:val="22"/>
        </w:rPr>
      </w:pPr>
      <w:r w:rsidRPr="00467BDC">
        <w:rPr>
          <w:sz w:val="22"/>
          <w:szCs w:val="22"/>
        </w:rPr>
        <w:t xml:space="preserve">Certification with refresher training required every four years (see Appendix G). Planting and Manual Tending operations will be trained by their respective Contractors to a competent level of fire knowledge based on the fire equipment in their operations. The Company will strive to ensure that all operations meet the criteria for “trained and capable” designation, including the requirement that at least 25% of the workers on any </w:t>
      </w:r>
      <w:proofErr w:type="gramStart"/>
      <w:r w:rsidRPr="00467BDC">
        <w:rPr>
          <w:sz w:val="22"/>
          <w:szCs w:val="22"/>
        </w:rPr>
        <w:t>particular site</w:t>
      </w:r>
      <w:proofErr w:type="gramEnd"/>
      <w:r w:rsidRPr="00467BDC">
        <w:rPr>
          <w:sz w:val="22"/>
          <w:szCs w:val="22"/>
        </w:rPr>
        <w:t xml:space="preserve"> be trained to a minimum SP-102 standard. Operations that are unable to satisfy </w:t>
      </w:r>
      <w:proofErr w:type="gramStart"/>
      <w:r w:rsidRPr="00467BDC">
        <w:rPr>
          <w:sz w:val="22"/>
          <w:szCs w:val="22"/>
        </w:rPr>
        <w:t>all of</w:t>
      </w:r>
      <w:proofErr w:type="gramEnd"/>
      <w:r w:rsidRPr="00467BDC">
        <w:rPr>
          <w:sz w:val="22"/>
          <w:szCs w:val="22"/>
        </w:rPr>
        <w:t xml:space="preserve"> the “trained and capable” criteria will be considered as “limited”.</w:t>
      </w:r>
    </w:p>
    <w:p w14:paraId="37005905" w14:textId="77777777" w:rsidR="00F56E35" w:rsidRPr="00467BDC" w:rsidRDefault="00F56E35" w:rsidP="00F56E35">
      <w:pPr>
        <w:pStyle w:val="NoSpacing"/>
        <w:rPr>
          <w:sz w:val="22"/>
          <w:szCs w:val="22"/>
        </w:rPr>
      </w:pPr>
    </w:p>
    <w:p w14:paraId="2363E8F7" w14:textId="60E12F01" w:rsidR="00F56E35" w:rsidRPr="00467BDC" w:rsidRDefault="00F56E35" w:rsidP="00F56E35">
      <w:pPr>
        <w:pStyle w:val="Heading2"/>
        <w:numPr>
          <w:ilvl w:val="0"/>
          <w:numId w:val="0"/>
        </w:numPr>
        <w:ind w:left="576" w:hanging="576"/>
      </w:pPr>
      <w:bookmarkStart w:id="46" w:name="_Toc404846736"/>
      <w:bookmarkStart w:id="47" w:name="_Toc222913755"/>
      <w:r w:rsidRPr="00467BDC">
        <w:t>7.0</w:t>
      </w:r>
      <w:r w:rsidR="00014E5D">
        <w:t xml:space="preserve">     </w:t>
      </w:r>
      <w:r>
        <w:t>FIRE DETECTION</w:t>
      </w:r>
      <w:bookmarkEnd w:id="46"/>
      <w:bookmarkEnd w:id="47"/>
    </w:p>
    <w:p w14:paraId="4AECFE88" w14:textId="77777777" w:rsidR="00F56E35" w:rsidRPr="00467BDC" w:rsidRDefault="00F56E35" w:rsidP="00F56E35">
      <w:pPr>
        <w:pStyle w:val="NoSpacing"/>
        <w:rPr>
          <w:b/>
          <w:sz w:val="22"/>
          <w:szCs w:val="22"/>
        </w:rPr>
      </w:pPr>
    </w:p>
    <w:p w14:paraId="00ED8718" w14:textId="77777777" w:rsidR="00F56E35" w:rsidRPr="00467BDC" w:rsidRDefault="00F56E35" w:rsidP="00F56E35">
      <w:pPr>
        <w:pStyle w:val="NoSpacing"/>
        <w:rPr>
          <w:sz w:val="22"/>
          <w:szCs w:val="22"/>
        </w:rPr>
      </w:pPr>
      <w:r w:rsidRPr="00467BDC">
        <w:rPr>
          <w:sz w:val="22"/>
          <w:szCs w:val="22"/>
        </w:rPr>
        <w:t xml:space="preserve">When employees/supervisor locate a forest fire they will: </w:t>
      </w:r>
    </w:p>
    <w:p w14:paraId="33645579" w14:textId="77777777" w:rsidR="00F56E35" w:rsidRDefault="00F56E35" w:rsidP="00F56E35">
      <w:pPr>
        <w:pStyle w:val="NoSpacing"/>
        <w:rPr>
          <w:sz w:val="22"/>
          <w:szCs w:val="22"/>
        </w:rPr>
      </w:pPr>
    </w:p>
    <w:p w14:paraId="2B2FCDD0" w14:textId="77777777" w:rsidR="00F56E35" w:rsidRDefault="00F56E35" w:rsidP="00F56E35">
      <w:pPr>
        <w:pStyle w:val="NoSpacing"/>
        <w:rPr>
          <w:sz w:val="22"/>
          <w:szCs w:val="22"/>
        </w:rPr>
      </w:pPr>
      <w:r w:rsidRPr="00467BDC">
        <w:rPr>
          <w:sz w:val="22"/>
          <w:szCs w:val="22"/>
        </w:rPr>
        <w:t xml:space="preserve">1) If safe to do so extinguish or contain the fire to the best of their ability and resources on hand. </w:t>
      </w:r>
    </w:p>
    <w:p w14:paraId="63F77525" w14:textId="7F0C6075" w:rsidR="00F56E35" w:rsidRPr="00467BDC" w:rsidRDefault="00F56E35" w:rsidP="00F56E35">
      <w:pPr>
        <w:pStyle w:val="NoSpacing"/>
        <w:rPr>
          <w:sz w:val="22"/>
          <w:szCs w:val="22"/>
        </w:rPr>
      </w:pPr>
      <w:r w:rsidRPr="00467BDC">
        <w:rPr>
          <w:sz w:val="22"/>
          <w:szCs w:val="22"/>
        </w:rPr>
        <w:t xml:space="preserve">2) Report the fire directly to: Kenora Fire Management Headquarters SRO Line </w:t>
      </w:r>
      <w:r w:rsidR="00B92321">
        <w:rPr>
          <w:sz w:val="22"/>
          <w:szCs w:val="22"/>
        </w:rPr>
        <w:t xml:space="preserve">(807) </w:t>
      </w:r>
      <w:r w:rsidRPr="00467BDC">
        <w:rPr>
          <w:sz w:val="22"/>
          <w:szCs w:val="22"/>
        </w:rPr>
        <w:t>548-5837 or 310-</w:t>
      </w:r>
      <w:proofErr w:type="gramStart"/>
      <w:r w:rsidRPr="00467BDC">
        <w:rPr>
          <w:sz w:val="22"/>
          <w:szCs w:val="22"/>
        </w:rPr>
        <w:t>FIRE</w:t>
      </w:r>
      <w:r w:rsidR="00B92321">
        <w:rPr>
          <w:sz w:val="22"/>
          <w:szCs w:val="22"/>
        </w:rPr>
        <w:t>(</w:t>
      </w:r>
      <w:proofErr w:type="gramEnd"/>
      <w:r w:rsidR="00B92321">
        <w:rPr>
          <w:sz w:val="22"/>
          <w:szCs w:val="22"/>
        </w:rPr>
        <w:t>3473).</w:t>
      </w:r>
      <w:r w:rsidRPr="00467BDC">
        <w:rPr>
          <w:sz w:val="22"/>
          <w:szCs w:val="22"/>
        </w:rPr>
        <w:t xml:space="preserve"> </w:t>
      </w:r>
    </w:p>
    <w:p w14:paraId="27560710" w14:textId="77777777" w:rsidR="00F56E35" w:rsidRDefault="00F56E35" w:rsidP="00F56E35">
      <w:pPr>
        <w:pStyle w:val="NoSpacing"/>
        <w:rPr>
          <w:sz w:val="22"/>
          <w:szCs w:val="22"/>
        </w:rPr>
      </w:pPr>
      <w:r w:rsidRPr="00467BDC">
        <w:rPr>
          <w:sz w:val="22"/>
          <w:szCs w:val="22"/>
        </w:rPr>
        <w:t>3) Report the fire to Company Personnel.</w:t>
      </w:r>
    </w:p>
    <w:p w14:paraId="2A59C14A" w14:textId="77777777" w:rsidR="00F56E35" w:rsidRDefault="00F56E35" w:rsidP="00F56E35">
      <w:pPr>
        <w:pStyle w:val="NoSpacing"/>
        <w:rPr>
          <w:sz w:val="22"/>
          <w:szCs w:val="22"/>
        </w:rPr>
      </w:pPr>
    </w:p>
    <w:p w14:paraId="6996F1CF" w14:textId="77777777" w:rsidR="005979D4" w:rsidRDefault="005979D4" w:rsidP="00F56E35">
      <w:pPr>
        <w:pStyle w:val="NoSpacing"/>
        <w:rPr>
          <w:sz w:val="22"/>
          <w:szCs w:val="22"/>
        </w:rPr>
      </w:pPr>
    </w:p>
    <w:p w14:paraId="6BAA76AE" w14:textId="77777777" w:rsidR="005979D4" w:rsidRPr="00467BDC" w:rsidRDefault="005979D4" w:rsidP="00F56E35">
      <w:pPr>
        <w:pStyle w:val="NoSpacing"/>
        <w:rPr>
          <w:sz w:val="22"/>
          <w:szCs w:val="22"/>
        </w:rPr>
      </w:pPr>
    </w:p>
    <w:p w14:paraId="5058EA81" w14:textId="77777777" w:rsidR="00F56E35" w:rsidRPr="00467BDC" w:rsidRDefault="00F56E35" w:rsidP="00F56E35">
      <w:pPr>
        <w:pStyle w:val="NoSpacing"/>
        <w:rPr>
          <w:sz w:val="22"/>
          <w:szCs w:val="22"/>
        </w:rPr>
      </w:pPr>
      <w:r w:rsidRPr="00467BDC">
        <w:rPr>
          <w:sz w:val="22"/>
          <w:szCs w:val="22"/>
        </w:rPr>
        <w:lastRenderedPageBreak/>
        <w:t xml:space="preserve">The following information is to be provided: </w:t>
      </w:r>
    </w:p>
    <w:p w14:paraId="7E2940A9" w14:textId="77777777" w:rsidR="00F56E35" w:rsidRPr="00467BDC" w:rsidRDefault="00F56E35" w:rsidP="00F56E35">
      <w:pPr>
        <w:pStyle w:val="NoSpacing"/>
        <w:rPr>
          <w:b/>
          <w:sz w:val="22"/>
          <w:szCs w:val="22"/>
        </w:rPr>
      </w:pPr>
    </w:p>
    <w:p w14:paraId="0FA27F85" w14:textId="77777777" w:rsidR="00F56E35" w:rsidRPr="00467BDC" w:rsidRDefault="00F56E35" w:rsidP="00F56E35">
      <w:pPr>
        <w:pStyle w:val="NoSpacing"/>
        <w:rPr>
          <w:sz w:val="22"/>
          <w:szCs w:val="22"/>
        </w:rPr>
      </w:pPr>
      <w:r w:rsidRPr="00467BDC">
        <w:rPr>
          <w:sz w:val="22"/>
          <w:szCs w:val="22"/>
        </w:rPr>
        <w:t>1. YOUR NAME (and # where you may be contacted)</w:t>
      </w:r>
    </w:p>
    <w:p w14:paraId="6802C8FC" w14:textId="77777777" w:rsidR="00F56E35" w:rsidRPr="00467BDC" w:rsidRDefault="00F56E35" w:rsidP="00F56E35">
      <w:pPr>
        <w:pStyle w:val="NoSpacing"/>
        <w:rPr>
          <w:sz w:val="22"/>
          <w:szCs w:val="22"/>
        </w:rPr>
      </w:pPr>
      <w:r w:rsidRPr="00467BDC">
        <w:rPr>
          <w:sz w:val="22"/>
          <w:szCs w:val="22"/>
        </w:rPr>
        <w:t>2. LOCATION of fire (preferably UTM Basemap &amp; block number)</w:t>
      </w:r>
    </w:p>
    <w:p w14:paraId="4DE56A2D" w14:textId="77777777" w:rsidR="00F56E35" w:rsidRPr="00467BDC" w:rsidRDefault="00F56E35" w:rsidP="00F56E35">
      <w:pPr>
        <w:pStyle w:val="NoSpacing"/>
        <w:rPr>
          <w:sz w:val="22"/>
          <w:szCs w:val="22"/>
        </w:rPr>
      </w:pPr>
      <w:r w:rsidRPr="00467BDC">
        <w:rPr>
          <w:sz w:val="22"/>
          <w:szCs w:val="22"/>
        </w:rPr>
        <w:t>3. CONDITION OF FIRE</w:t>
      </w:r>
    </w:p>
    <w:p w14:paraId="75271922" w14:textId="77777777" w:rsidR="00F56E35" w:rsidRPr="00467BDC" w:rsidRDefault="00F56E35" w:rsidP="00F56E35">
      <w:pPr>
        <w:pStyle w:val="NoSpacing"/>
        <w:rPr>
          <w:sz w:val="22"/>
          <w:szCs w:val="22"/>
        </w:rPr>
      </w:pPr>
      <w:r w:rsidRPr="00467BDC">
        <w:rPr>
          <w:sz w:val="22"/>
          <w:szCs w:val="22"/>
        </w:rPr>
        <w:t>4. FUEL TYPE</w:t>
      </w:r>
    </w:p>
    <w:p w14:paraId="77FC36EB" w14:textId="77777777" w:rsidR="00F56E35" w:rsidRPr="00467BDC" w:rsidRDefault="00F56E35" w:rsidP="00F56E35">
      <w:pPr>
        <w:pStyle w:val="NoSpacing"/>
        <w:rPr>
          <w:sz w:val="22"/>
          <w:szCs w:val="22"/>
        </w:rPr>
      </w:pPr>
      <w:r w:rsidRPr="00467BDC">
        <w:rPr>
          <w:sz w:val="22"/>
          <w:szCs w:val="22"/>
        </w:rPr>
        <w:t>5. SIZE</w:t>
      </w:r>
    </w:p>
    <w:p w14:paraId="21D3C218" w14:textId="77777777" w:rsidR="00F56E35" w:rsidRPr="00467BDC" w:rsidRDefault="00F56E35" w:rsidP="00F56E35">
      <w:pPr>
        <w:pStyle w:val="NoSpacing"/>
        <w:rPr>
          <w:sz w:val="22"/>
          <w:szCs w:val="22"/>
        </w:rPr>
      </w:pPr>
      <w:r w:rsidRPr="00467BDC">
        <w:rPr>
          <w:sz w:val="22"/>
          <w:szCs w:val="22"/>
        </w:rPr>
        <w:t>6. VALUES</w:t>
      </w:r>
    </w:p>
    <w:p w14:paraId="53C9DBC6" w14:textId="77777777" w:rsidR="00F56E35" w:rsidRPr="00467BDC" w:rsidRDefault="00F56E35" w:rsidP="00F56E35">
      <w:pPr>
        <w:pStyle w:val="NoSpacing"/>
        <w:rPr>
          <w:sz w:val="22"/>
          <w:szCs w:val="22"/>
        </w:rPr>
      </w:pPr>
      <w:r w:rsidRPr="00467BDC">
        <w:rPr>
          <w:sz w:val="22"/>
          <w:szCs w:val="22"/>
        </w:rPr>
        <w:t>7. ACTION TAKEN</w:t>
      </w:r>
    </w:p>
    <w:p w14:paraId="02011898" w14:textId="77777777" w:rsidR="00F56E35" w:rsidRPr="00467BDC" w:rsidRDefault="00F56E35" w:rsidP="00F56E35">
      <w:pPr>
        <w:pStyle w:val="NoSpacing"/>
        <w:rPr>
          <w:sz w:val="22"/>
          <w:szCs w:val="22"/>
        </w:rPr>
      </w:pPr>
    </w:p>
    <w:p w14:paraId="7F1934A4" w14:textId="77777777" w:rsidR="00F56E35" w:rsidRPr="00467BDC" w:rsidRDefault="00F56E35" w:rsidP="00F56E35">
      <w:pPr>
        <w:pStyle w:val="NoSpacing"/>
        <w:rPr>
          <w:sz w:val="22"/>
          <w:szCs w:val="22"/>
        </w:rPr>
      </w:pPr>
      <w:r w:rsidRPr="00467BDC">
        <w:rPr>
          <w:sz w:val="22"/>
          <w:szCs w:val="22"/>
        </w:rPr>
        <w:t xml:space="preserve">Reference will be made to the </w:t>
      </w:r>
      <w:r w:rsidRPr="00467BDC">
        <w:rPr>
          <w:i/>
          <w:iCs/>
          <w:sz w:val="22"/>
          <w:szCs w:val="22"/>
        </w:rPr>
        <w:t>Forest Fire Operations by Forest Industry – Business Practices</w:t>
      </w:r>
      <w:r w:rsidRPr="00467BDC">
        <w:rPr>
          <w:sz w:val="22"/>
          <w:szCs w:val="22"/>
        </w:rPr>
        <w:t>, to address such matters as:</w:t>
      </w:r>
    </w:p>
    <w:p w14:paraId="050564FB" w14:textId="77777777" w:rsidR="00F56E35" w:rsidRPr="00467BDC" w:rsidRDefault="00F56E35" w:rsidP="00F56E35">
      <w:pPr>
        <w:pStyle w:val="NoSpacing"/>
        <w:rPr>
          <w:sz w:val="22"/>
          <w:szCs w:val="22"/>
        </w:rPr>
      </w:pPr>
    </w:p>
    <w:p w14:paraId="3AFF9CDE" w14:textId="77777777" w:rsidR="00F56E35" w:rsidRPr="00467BDC" w:rsidRDefault="00F56E35" w:rsidP="00F56E35">
      <w:pPr>
        <w:pStyle w:val="NoSpacing"/>
        <w:rPr>
          <w:sz w:val="22"/>
          <w:szCs w:val="22"/>
        </w:rPr>
      </w:pPr>
      <w:r w:rsidRPr="00467BDC">
        <w:rPr>
          <w:sz w:val="22"/>
          <w:szCs w:val="22"/>
        </w:rPr>
        <w:t>Hiring rates</w:t>
      </w:r>
    </w:p>
    <w:p w14:paraId="7B31C683" w14:textId="77777777" w:rsidR="00F56E35" w:rsidRPr="00467BDC" w:rsidRDefault="00F56E35" w:rsidP="00F56E35">
      <w:pPr>
        <w:pStyle w:val="NoSpacing"/>
        <w:rPr>
          <w:sz w:val="22"/>
          <w:szCs w:val="22"/>
        </w:rPr>
      </w:pPr>
      <w:r w:rsidRPr="00467BDC">
        <w:rPr>
          <w:sz w:val="22"/>
          <w:szCs w:val="22"/>
        </w:rPr>
        <w:t>Conditions for the use of Company personnel</w:t>
      </w:r>
    </w:p>
    <w:p w14:paraId="3F9995F0" w14:textId="77777777" w:rsidR="00F56E35" w:rsidRPr="00467BDC" w:rsidRDefault="00F56E35" w:rsidP="00F56E35">
      <w:pPr>
        <w:pStyle w:val="NoSpacing"/>
        <w:rPr>
          <w:sz w:val="22"/>
          <w:szCs w:val="22"/>
        </w:rPr>
      </w:pPr>
      <w:r w:rsidRPr="00467BDC">
        <w:rPr>
          <w:sz w:val="22"/>
          <w:szCs w:val="22"/>
        </w:rPr>
        <w:t>Conditions for the use of Company equipment</w:t>
      </w:r>
    </w:p>
    <w:p w14:paraId="0219E5E4" w14:textId="7A5C0EB4" w:rsidR="00F56E35" w:rsidRPr="00467BDC" w:rsidRDefault="00F56E35" w:rsidP="00F56E35">
      <w:pPr>
        <w:pStyle w:val="NoSpacing"/>
        <w:rPr>
          <w:sz w:val="22"/>
          <w:szCs w:val="22"/>
        </w:rPr>
      </w:pPr>
      <w:r w:rsidRPr="00467BDC">
        <w:rPr>
          <w:sz w:val="22"/>
          <w:szCs w:val="22"/>
        </w:rPr>
        <w:t xml:space="preserve">Working relationship, and the transition of responsibility, between the Company and </w:t>
      </w:r>
      <w:r w:rsidR="00A859D7">
        <w:rPr>
          <w:sz w:val="22"/>
          <w:szCs w:val="22"/>
        </w:rPr>
        <w:t>MNR</w:t>
      </w:r>
    </w:p>
    <w:p w14:paraId="36951D2B" w14:textId="77777777" w:rsidR="00F56E35" w:rsidRPr="00467BDC" w:rsidRDefault="00F56E35" w:rsidP="00F56E35">
      <w:pPr>
        <w:pStyle w:val="NoSpacing"/>
        <w:rPr>
          <w:sz w:val="22"/>
          <w:szCs w:val="22"/>
        </w:rPr>
      </w:pPr>
      <w:r w:rsidRPr="00467BDC">
        <w:rPr>
          <w:sz w:val="22"/>
          <w:szCs w:val="22"/>
        </w:rPr>
        <w:t>Compensation to which the Company may be entitled</w:t>
      </w:r>
    </w:p>
    <w:p w14:paraId="118CBD17" w14:textId="77777777" w:rsidR="00F56E35" w:rsidRPr="00467BDC" w:rsidRDefault="00F56E35" w:rsidP="00F56E35">
      <w:pPr>
        <w:pStyle w:val="NoSpacing"/>
        <w:rPr>
          <w:sz w:val="22"/>
          <w:szCs w:val="22"/>
        </w:rPr>
      </w:pPr>
    </w:p>
    <w:p w14:paraId="5F3EC3E4" w14:textId="7BB6B0F1" w:rsidR="00F56E35" w:rsidRPr="00467BDC" w:rsidRDefault="00F56E35" w:rsidP="00F56E35">
      <w:pPr>
        <w:pStyle w:val="Heading2"/>
        <w:numPr>
          <w:ilvl w:val="0"/>
          <w:numId w:val="0"/>
        </w:numPr>
        <w:tabs>
          <w:tab w:val="clear" w:pos="720"/>
          <w:tab w:val="left" w:pos="567"/>
        </w:tabs>
        <w:ind w:left="576" w:hanging="576"/>
      </w:pPr>
      <w:bookmarkStart w:id="48" w:name="_Toc404846737"/>
      <w:bookmarkStart w:id="49" w:name="_Toc222913756"/>
      <w:r w:rsidRPr="00467BDC">
        <w:t>8.0</w:t>
      </w:r>
      <w:r w:rsidR="00014E5D">
        <w:t xml:space="preserve">     </w:t>
      </w:r>
      <w:r w:rsidRPr="00467BDC">
        <w:t xml:space="preserve">EQUIPMENT &amp; TRAINING STANDARDS - LIST FOR THE </w:t>
      </w:r>
      <w:r w:rsidR="00040C17">
        <w:t>WHISKEY JACK FOREST</w:t>
      </w:r>
      <w:bookmarkEnd w:id="48"/>
      <w:bookmarkEnd w:id="49"/>
    </w:p>
    <w:p w14:paraId="05EDE5F0" w14:textId="77777777" w:rsidR="00F56E35" w:rsidRDefault="00F56E35" w:rsidP="00F56E35">
      <w:pPr>
        <w:pStyle w:val="NoSpacing"/>
        <w:rPr>
          <w:sz w:val="22"/>
          <w:szCs w:val="22"/>
        </w:rPr>
      </w:pPr>
    </w:p>
    <w:p w14:paraId="129ACF14" w14:textId="77777777" w:rsidR="00F56E35" w:rsidRPr="00467BDC" w:rsidRDefault="00F56E35" w:rsidP="00F56E35">
      <w:pPr>
        <w:pStyle w:val="NoSpacing"/>
        <w:rPr>
          <w:sz w:val="22"/>
          <w:szCs w:val="22"/>
        </w:rPr>
      </w:pPr>
      <w:r w:rsidRPr="00467BDC">
        <w:rPr>
          <w:sz w:val="22"/>
          <w:szCs w:val="22"/>
        </w:rPr>
        <w:t xml:space="preserve">Each Independent Operator is responsible </w:t>
      </w:r>
      <w:proofErr w:type="gramStart"/>
      <w:r w:rsidRPr="00467BDC">
        <w:rPr>
          <w:sz w:val="22"/>
          <w:szCs w:val="22"/>
        </w:rPr>
        <w:t>to have</w:t>
      </w:r>
      <w:proofErr w:type="gramEnd"/>
      <w:r w:rsidRPr="00467BDC">
        <w:rPr>
          <w:sz w:val="22"/>
          <w:szCs w:val="22"/>
        </w:rPr>
        <w:t xml:space="preserve"> the minimum Forest Fire Suppression Equipment available and maintained, as per F.F.P.A. Regulations (Section 3.3).</w:t>
      </w:r>
    </w:p>
    <w:p w14:paraId="5806F028" w14:textId="77777777" w:rsidR="00F56E35" w:rsidRPr="00467BDC" w:rsidRDefault="00F56E35" w:rsidP="00F56E35">
      <w:pPr>
        <w:pStyle w:val="NoSpacing"/>
        <w:rPr>
          <w:sz w:val="22"/>
          <w:szCs w:val="22"/>
        </w:rPr>
      </w:pPr>
    </w:p>
    <w:p w14:paraId="1D3809B9" w14:textId="7AD9E2EF" w:rsidR="00F56E35" w:rsidRPr="00467BDC" w:rsidRDefault="00F56E35" w:rsidP="00F56E35">
      <w:pPr>
        <w:pStyle w:val="Heading2"/>
        <w:numPr>
          <w:ilvl w:val="0"/>
          <w:numId w:val="0"/>
        </w:numPr>
        <w:tabs>
          <w:tab w:val="clear" w:pos="720"/>
          <w:tab w:val="left" w:pos="567"/>
        </w:tabs>
        <w:ind w:left="576" w:hanging="576"/>
      </w:pPr>
      <w:bookmarkStart w:id="50" w:name="_Toc404846738"/>
      <w:bookmarkStart w:id="51" w:name="_Toc222913757"/>
      <w:r w:rsidRPr="00467BDC">
        <w:t>9.0</w:t>
      </w:r>
      <w:r>
        <w:t xml:space="preserve">     </w:t>
      </w:r>
      <w:r w:rsidRPr="00467BDC">
        <w:t>COMMUNICATIONS</w:t>
      </w:r>
      <w:bookmarkEnd w:id="50"/>
      <w:bookmarkEnd w:id="51"/>
    </w:p>
    <w:p w14:paraId="09D9B3DC" w14:textId="77777777" w:rsidR="00F56E35" w:rsidRDefault="00F56E35" w:rsidP="00F56E35">
      <w:pPr>
        <w:pStyle w:val="NoSpacing"/>
        <w:rPr>
          <w:sz w:val="22"/>
          <w:szCs w:val="22"/>
        </w:rPr>
      </w:pPr>
    </w:p>
    <w:p w14:paraId="7FD5B47E" w14:textId="2C588263" w:rsidR="00F56E35" w:rsidRPr="00467BDC" w:rsidRDefault="00F56E35" w:rsidP="00F56E35">
      <w:pPr>
        <w:pStyle w:val="NoSpacing"/>
        <w:rPr>
          <w:sz w:val="22"/>
          <w:szCs w:val="22"/>
        </w:rPr>
      </w:pPr>
      <w:r w:rsidRPr="00467BDC">
        <w:rPr>
          <w:sz w:val="22"/>
          <w:szCs w:val="22"/>
        </w:rPr>
        <w:t xml:space="preserve">A comprehensive communication plan must address ability to call out and be able to receive messages. Options currently available to users of the </w:t>
      </w:r>
      <w:r w:rsidR="00040C17">
        <w:rPr>
          <w:sz w:val="22"/>
          <w:szCs w:val="22"/>
        </w:rPr>
        <w:t>Whiskey Jack Forest</w:t>
      </w:r>
      <w:r w:rsidRPr="00467BDC">
        <w:rPr>
          <w:sz w:val="22"/>
          <w:szCs w:val="22"/>
        </w:rPr>
        <w:t xml:space="preserve"> are:</w:t>
      </w:r>
    </w:p>
    <w:p w14:paraId="447A411B" w14:textId="77777777" w:rsidR="00F56E35" w:rsidRDefault="00F56E35" w:rsidP="00F56E35">
      <w:pPr>
        <w:pStyle w:val="NoSpacing"/>
        <w:rPr>
          <w:sz w:val="22"/>
          <w:szCs w:val="22"/>
        </w:rPr>
      </w:pPr>
      <w:r w:rsidRPr="00467BDC">
        <w:rPr>
          <w:sz w:val="22"/>
          <w:szCs w:val="22"/>
        </w:rPr>
        <w:tab/>
      </w:r>
    </w:p>
    <w:p w14:paraId="2120820D" w14:textId="77777777" w:rsidR="00F56E35" w:rsidRPr="00467BDC" w:rsidRDefault="00F56E35" w:rsidP="00F56E35">
      <w:pPr>
        <w:pStyle w:val="NoSpacing"/>
        <w:ind w:left="720"/>
        <w:rPr>
          <w:sz w:val="22"/>
          <w:szCs w:val="22"/>
        </w:rPr>
      </w:pPr>
      <w:proofErr w:type="spellStart"/>
      <w:r w:rsidRPr="00467BDC">
        <w:rPr>
          <w:sz w:val="22"/>
          <w:szCs w:val="22"/>
        </w:rPr>
        <w:t>i</w:t>
      </w:r>
      <w:proofErr w:type="spellEnd"/>
      <w:r w:rsidRPr="00467BDC">
        <w:rPr>
          <w:sz w:val="22"/>
          <w:szCs w:val="22"/>
        </w:rPr>
        <w:t>) 24-hour response line</w:t>
      </w:r>
    </w:p>
    <w:p w14:paraId="7729ED02" w14:textId="77777777" w:rsidR="00F56E35" w:rsidRPr="00467BDC" w:rsidRDefault="00F56E35" w:rsidP="00F56E35">
      <w:pPr>
        <w:pStyle w:val="NoSpacing"/>
        <w:rPr>
          <w:sz w:val="22"/>
          <w:szCs w:val="22"/>
        </w:rPr>
      </w:pPr>
      <w:r w:rsidRPr="00467BDC">
        <w:rPr>
          <w:sz w:val="22"/>
          <w:szCs w:val="22"/>
        </w:rPr>
        <w:tab/>
        <w:t>ii) Telephones</w:t>
      </w:r>
    </w:p>
    <w:p w14:paraId="1E766016" w14:textId="77777777" w:rsidR="00F56E35" w:rsidRPr="00467BDC" w:rsidRDefault="00F56E35" w:rsidP="00F56E35">
      <w:pPr>
        <w:pStyle w:val="NoSpacing"/>
        <w:rPr>
          <w:sz w:val="22"/>
          <w:szCs w:val="22"/>
        </w:rPr>
      </w:pPr>
      <w:r w:rsidRPr="00467BDC">
        <w:rPr>
          <w:sz w:val="22"/>
          <w:szCs w:val="22"/>
        </w:rPr>
        <w:tab/>
        <w:t>iii) Satellite phones</w:t>
      </w:r>
    </w:p>
    <w:p w14:paraId="3E50F74C" w14:textId="77777777" w:rsidR="00F56E35" w:rsidRPr="00467BDC" w:rsidRDefault="00F56E35" w:rsidP="00F56E35">
      <w:pPr>
        <w:pStyle w:val="NoSpacing"/>
        <w:rPr>
          <w:sz w:val="22"/>
          <w:szCs w:val="22"/>
        </w:rPr>
      </w:pPr>
      <w:r w:rsidRPr="00467BDC">
        <w:rPr>
          <w:sz w:val="22"/>
          <w:szCs w:val="22"/>
        </w:rPr>
        <w:tab/>
        <w:t>iv) Cellular phones</w:t>
      </w:r>
    </w:p>
    <w:p w14:paraId="432BE724" w14:textId="77777777" w:rsidR="00F56E35" w:rsidRPr="00467BDC" w:rsidRDefault="00F56E35" w:rsidP="00F56E35">
      <w:pPr>
        <w:pStyle w:val="NoSpacing"/>
        <w:rPr>
          <w:sz w:val="22"/>
          <w:szCs w:val="22"/>
        </w:rPr>
      </w:pPr>
      <w:r w:rsidRPr="00467BDC">
        <w:rPr>
          <w:sz w:val="22"/>
          <w:szCs w:val="22"/>
        </w:rPr>
        <w:tab/>
        <w:t>v) Radio phones</w:t>
      </w:r>
    </w:p>
    <w:p w14:paraId="064F2354" w14:textId="77777777" w:rsidR="00F56E35" w:rsidRPr="00467BDC" w:rsidRDefault="00F56E35" w:rsidP="00F56E35">
      <w:pPr>
        <w:pStyle w:val="NoSpacing"/>
        <w:rPr>
          <w:sz w:val="22"/>
          <w:szCs w:val="22"/>
        </w:rPr>
      </w:pPr>
      <w:r w:rsidRPr="00467BDC">
        <w:rPr>
          <w:sz w:val="22"/>
          <w:szCs w:val="22"/>
        </w:rPr>
        <w:tab/>
        <w:t>vi) FAX</w:t>
      </w:r>
    </w:p>
    <w:p w14:paraId="250AF96D" w14:textId="77777777" w:rsidR="00F56E35" w:rsidRPr="00467BDC" w:rsidRDefault="00F56E35" w:rsidP="00F56E35">
      <w:pPr>
        <w:pStyle w:val="NoSpacing"/>
        <w:rPr>
          <w:sz w:val="22"/>
          <w:szCs w:val="22"/>
        </w:rPr>
      </w:pPr>
      <w:r w:rsidRPr="00467BDC">
        <w:rPr>
          <w:sz w:val="22"/>
          <w:szCs w:val="22"/>
        </w:rPr>
        <w:tab/>
        <w:t>vii) E-mail</w:t>
      </w:r>
    </w:p>
    <w:p w14:paraId="310F8F02" w14:textId="77777777" w:rsidR="00F56E35" w:rsidRPr="00467BDC" w:rsidRDefault="00F56E35" w:rsidP="00F56E35">
      <w:pPr>
        <w:pStyle w:val="NoSpacing"/>
        <w:rPr>
          <w:sz w:val="22"/>
          <w:szCs w:val="22"/>
        </w:rPr>
      </w:pPr>
      <w:r w:rsidRPr="00467BDC">
        <w:rPr>
          <w:sz w:val="22"/>
          <w:szCs w:val="22"/>
        </w:rPr>
        <w:tab/>
        <w:t>viii) Two-way FM radios</w:t>
      </w:r>
    </w:p>
    <w:p w14:paraId="3CEE1359" w14:textId="77777777" w:rsidR="00F56E35" w:rsidRPr="00467BDC" w:rsidRDefault="00F56E35" w:rsidP="00F56E35">
      <w:pPr>
        <w:pStyle w:val="NoSpacing"/>
        <w:rPr>
          <w:sz w:val="22"/>
          <w:szCs w:val="22"/>
        </w:rPr>
      </w:pPr>
    </w:p>
    <w:p w14:paraId="14690C16" w14:textId="24047D9D" w:rsidR="00F56E35" w:rsidRPr="00467BDC" w:rsidRDefault="00F56E35" w:rsidP="00F56E35">
      <w:pPr>
        <w:pStyle w:val="Heading2"/>
        <w:numPr>
          <w:ilvl w:val="0"/>
          <w:numId w:val="0"/>
        </w:numPr>
        <w:tabs>
          <w:tab w:val="clear" w:pos="720"/>
          <w:tab w:val="left" w:pos="567"/>
        </w:tabs>
        <w:ind w:left="576" w:hanging="576"/>
      </w:pPr>
      <w:bookmarkStart w:id="52" w:name="_Toc404846739"/>
      <w:bookmarkStart w:id="53" w:name="_Toc222913758"/>
      <w:r w:rsidRPr="00467BDC">
        <w:t>10.0</w:t>
      </w:r>
      <w:r w:rsidR="00014E5D">
        <w:t xml:space="preserve"> </w:t>
      </w:r>
      <w:r w:rsidRPr="00467BDC">
        <w:t xml:space="preserve"> </w:t>
      </w:r>
      <w:r>
        <w:t xml:space="preserve">   </w:t>
      </w:r>
      <w:r w:rsidRPr="00467BDC">
        <w:t>AREAS OF OPERATION</w:t>
      </w:r>
      <w:bookmarkEnd w:id="52"/>
      <w:bookmarkEnd w:id="53"/>
    </w:p>
    <w:p w14:paraId="1D0157CD" w14:textId="77777777" w:rsidR="00F56E35" w:rsidRDefault="00F56E35" w:rsidP="00F56E35">
      <w:pPr>
        <w:pStyle w:val="NoSpacing"/>
        <w:rPr>
          <w:sz w:val="22"/>
          <w:szCs w:val="22"/>
        </w:rPr>
      </w:pPr>
    </w:p>
    <w:p w14:paraId="5792029A" w14:textId="23592A10" w:rsidR="00F56E35" w:rsidRPr="00467BDC" w:rsidRDefault="00F56E35" w:rsidP="00F56E35">
      <w:pPr>
        <w:pStyle w:val="NoSpacing"/>
        <w:rPr>
          <w:sz w:val="22"/>
          <w:szCs w:val="22"/>
        </w:rPr>
      </w:pPr>
      <w:r w:rsidRPr="00467BDC">
        <w:rPr>
          <w:sz w:val="22"/>
          <w:szCs w:val="22"/>
        </w:rPr>
        <w:t xml:space="preserve">During the annual spring fire meeting between the Company and </w:t>
      </w:r>
      <w:r w:rsidR="00A859D7">
        <w:rPr>
          <w:sz w:val="22"/>
          <w:szCs w:val="22"/>
        </w:rPr>
        <w:t>MNR</w:t>
      </w:r>
      <w:r w:rsidRPr="00467BDC">
        <w:rPr>
          <w:sz w:val="22"/>
          <w:szCs w:val="22"/>
        </w:rPr>
        <w:t>, maps showing the</w:t>
      </w:r>
    </w:p>
    <w:p w14:paraId="177AB174" w14:textId="7720DDE8" w:rsidR="00F56E35" w:rsidRPr="00467BDC" w:rsidRDefault="00F56E35" w:rsidP="00F56E35">
      <w:pPr>
        <w:pStyle w:val="NoSpacing"/>
        <w:rPr>
          <w:sz w:val="22"/>
          <w:szCs w:val="22"/>
        </w:rPr>
      </w:pPr>
      <w:r w:rsidRPr="00467BDC">
        <w:rPr>
          <w:sz w:val="22"/>
          <w:szCs w:val="22"/>
        </w:rPr>
        <w:t xml:space="preserve">Company’s intended areas of operation will be reviewed and made available to </w:t>
      </w:r>
      <w:r w:rsidR="00A859D7">
        <w:rPr>
          <w:sz w:val="22"/>
          <w:szCs w:val="22"/>
        </w:rPr>
        <w:t>MNR</w:t>
      </w:r>
      <w:r w:rsidRPr="00467BDC">
        <w:rPr>
          <w:sz w:val="22"/>
          <w:szCs w:val="22"/>
        </w:rPr>
        <w:t xml:space="preserve"> Fire</w:t>
      </w:r>
    </w:p>
    <w:p w14:paraId="58F66B02" w14:textId="77777777" w:rsidR="00F56E35" w:rsidRPr="00467BDC" w:rsidRDefault="00F56E35" w:rsidP="00F56E35">
      <w:pPr>
        <w:pStyle w:val="NoSpacing"/>
        <w:rPr>
          <w:sz w:val="22"/>
          <w:szCs w:val="22"/>
        </w:rPr>
      </w:pPr>
      <w:r w:rsidRPr="00467BDC">
        <w:rPr>
          <w:sz w:val="22"/>
          <w:szCs w:val="22"/>
        </w:rPr>
        <w:lastRenderedPageBreak/>
        <w:t xml:space="preserve">Managers - in digital format.  If at any time throughout the fire season additional copies of maps are required, please direct requests to the Forester, or the primary/alternate contact for the given operating area, as listed in this plan. </w:t>
      </w:r>
    </w:p>
    <w:p w14:paraId="00740A97" w14:textId="77777777" w:rsidR="00F56E35" w:rsidRPr="00467BDC" w:rsidRDefault="00F56E35" w:rsidP="00F56E35">
      <w:pPr>
        <w:pStyle w:val="NoSpacing"/>
        <w:rPr>
          <w:sz w:val="22"/>
          <w:szCs w:val="22"/>
        </w:rPr>
      </w:pPr>
    </w:p>
    <w:p w14:paraId="7EC6F4AE" w14:textId="77777777" w:rsidR="00F56E35" w:rsidRDefault="00F56E35" w:rsidP="00F56E35">
      <w:pPr>
        <w:pStyle w:val="NoSpacing"/>
        <w:rPr>
          <w:sz w:val="22"/>
          <w:szCs w:val="22"/>
        </w:rPr>
      </w:pPr>
      <w:r w:rsidRPr="00467BDC">
        <w:rPr>
          <w:sz w:val="22"/>
          <w:szCs w:val="22"/>
        </w:rPr>
        <w:t>The following items should be considered for discussion during the annual spring fire meeting:</w:t>
      </w:r>
    </w:p>
    <w:p w14:paraId="31A5AF66" w14:textId="77777777" w:rsidR="00F56E35" w:rsidRPr="00467BDC" w:rsidRDefault="00F56E35" w:rsidP="00F56E35">
      <w:pPr>
        <w:pStyle w:val="NoSpacing"/>
        <w:rPr>
          <w:sz w:val="22"/>
          <w:szCs w:val="22"/>
        </w:rPr>
      </w:pPr>
    </w:p>
    <w:p w14:paraId="3C46A88F" w14:textId="77777777" w:rsidR="00F56E35" w:rsidRPr="00467BDC" w:rsidRDefault="00F56E35" w:rsidP="00F56E35">
      <w:pPr>
        <w:pStyle w:val="NoSpacing"/>
        <w:rPr>
          <w:sz w:val="22"/>
          <w:szCs w:val="22"/>
        </w:rPr>
      </w:pPr>
      <w:r w:rsidRPr="00467BDC">
        <w:rPr>
          <w:sz w:val="22"/>
          <w:szCs w:val="22"/>
        </w:rPr>
        <w:t>􀂉 Operating schedule, by block (harvest &amp; silviculture)</w:t>
      </w:r>
    </w:p>
    <w:p w14:paraId="7DBD3AE1" w14:textId="77777777" w:rsidR="00F56E35" w:rsidRPr="00467BDC" w:rsidRDefault="00F56E35" w:rsidP="00F56E35">
      <w:pPr>
        <w:pStyle w:val="NoSpacing"/>
        <w:rPr>
          <w:sz w:val="22"/>
          <w:szCs w:val="22"/>
        </w:rPr>
      </w:pPr>
      <w:r w:rsidRPr="00467BDC">
        <w:rPr>
          <w:sz w:val="22"/>
          <w:szCs w:val="22"/>
        </w:rPr>
        <w:t>􀂉 Forest composition, fuel types of the operating areas</w:t>
      </w:r>
    </w:p>
    <w:p w14:paraId="5F88CE23" w14:textId="77777777" w:rsidR="00F56E35" w:rsidRPr="00467BDC" w:rsidRDefault="00F56E35" w:rsidP="00F56E35">
      <w:pPr>
        <w:pStyle w:val="NoSpacing"/>
        <w:rPr>
          <w:sz w:val="22"/>
          <w:szCs w:val="22"/>
        </w:rPr>
      </w:pPr>
      <w:r w:rsidRPr="00467BDC">
        <w:rPr>
          <w:sz w:val="22"/>
          <w:szCs w:val="22"/>
        </w:rPr>
        <w:t>􀂉 Risk classification</w:t>
      </w:r>
    </w:p>
    <w:p w14:paraId="1E58ED0F" w14:textId="77777777" w:rsidR="00F56E35" w:rsidRPr="00467BDC" w:rsidRDefault="00F56E35" w:rsidP="00F56E35">
      <w:pPr>
        <w:pStyle w:val="NoSpacing"/>
        <w:rPr>
          <w:sz w:val="22"/>
          <w:szCs w:val="22"/>
        </w:rPr>
      </w:pPr>
      <w:r w:rsidRPr="00467BDC">
        <w:rPr>
          <w:sz w:val="22"/>
          <w:szCs w:val="22"/>
        </w:rPr>
        <w:t>􀂉 Scale of operation</w:t>
      </w:r>
    </w:p>
    <w:p w14:paraId="548B11D8" w14:textId="77777777" w:rsidR="00F56E35" w:rsidRPr="00467BDC" w:rsidRDefault="00F56E35" w:rsidP="00F56E35">
      <w:pPr>
        <w:pStyle w:val="NoSpacing"/>
        <w:rPr>
          <w:sz w:val="22"/>
          <w:szCs w:val="22"/>
        </w:rPr>
      </w:pPr>
      <w:r w:rsidRPr="00467BDC">
        <w:rPr>
          <w:sz w:val="22"/>
          <w:szCs w:val="22"/>
        </w:rPr>
        <w:t>􀂉 Type of equipment</w:t>
      </w:r>
    </w:p>
    <w:p w14:paraId="76386A8D" w14:textId="77777777" w:rsidR="00F56E35" w:rsidRPr="00467BDC" w:rsidRDefault="00F56E35" w:rsidP="00F56E35">
      <w:pPr>
        <w:pStyle w:val="NoSpacing"/>
        <w:rPr>
          <w:sz w:val="22"/>
          <w:szCs w:val="22"/>
        </w:rPr>
      </w:pPr>
      <w:r w:rsidRPr="00467BDC">
        <w:rPr>
          <w:sz w:val="22"/>
          <w:szCs w:val="22"/>
        </w:rPr>
        <w:t>􀂉 Class of operation (Trained &amp;Capable or Limited)</w:t>
      </w:r>
    </w:p>
    <w:p w14:paraId="6D5C9051" w14:textId="77777777" w:rsidR="00F56E35" w:rsidRPr="00467BDC" w:rsidRDefault="00F56E35" w:rsidP="00F56E35">
      <w:pPr>
        <w:pStyle w:val="NoSpacing"/>
        <w:rPr>
          <w:sz w:val="22"/>
          <w:szCs w:val="22"/>
        </w:rPr>
      </w:pPr>
      <w:r w:rsidRPr="00467BDC">
        <w:rPr>
          <w:sz w:val="22"/>
          <w:szCs w:val="22"/>
        </w:rPr>
        <w:t>􀂉 Modifying Industrial Operations Protocol review</w:t>
      </w:r>
    </w:p>
    <w:p w14:paraId="13195F40" w14:textId="77777777" w:rsidR="00F56E35" w:rsidRPr="00467BDC" w:rsidRDefault="00F56E35" w:rsidP="00F56E35">
      <w:pPr>
        <w:pStyle w:val="NoSpacing"/>
        <w:rPr>
          <w:sz w:val="22"/>
          <w:szCs w:val="22"/>
        </w:rPr>
      </w:pPr>
      <w:r w:rsidRPr="00467BDC">
        <w:rPr>
          <w:sz w:val="22"/>
          <w:szCs w:val="22"/>
        </w:rPr>
        <w:t>􀂉 Weather stations</w:t>
      </w:r>
    </w:p>
    <w:p w14:paraId="4F67DC69" w14:textId="77777777" w:rsidR="00F56E35" w:rsidRPr="00467BDC" w:rsidRDefault="00F56E35" w:rsidP="00F56E35">
      <w:pPr>
        <w:pStyle w:val="NoSpacing"/>
        <w:rPr>
          <w:sz w:val="22"/>
          <w:szCs w:val="22"/>
        </w:rPr>
      </w:pPr>
      <w:r w:rsidRPr="00467BDC">
        <w:rPr>
          <w:sz w:val="22"/>
          <w:szCs w:val="22"/>
        </w:rPr>
        <w:t>􀂉 Communication strategy</w:t>
      </w:r>
    </w:p>
    <w:p w14:paraId="5E7F90E5" w14:textId="77777777" w:rsidR="00F56E35" w:rsidRPr="00467BDC" w:rsidRDefault="00F56E35" w:rsidP="00F56E35">
      <w:pPr>
        <w:pStyle w:val="NoSpacing"/>
        <w:rPr>
          <w:sz w:val="22"/>
          <w:szCs w:val="22"/>
        </w:rPr>
      </w:pPr>
      <w:r w:rsidRPr="00467BDC">
        <w:rPr>
          <w:sz w:val="22"/>
          <w:szCs w:val="22"/>
        </w:rPr>
        <w:t>􀂉 Values (priorities)</w:t>
      </w:r>
    </w:p>
    <w:p w14:paraId="5EE6787B" w14:textId="77777777" w:rsidR="00F56E35" w:rsidRPr="00467BDC" w:rsidRDefault="00F56E35" w:rsidP="00F56E35">
      <w:pPr>
        <w:pStyle w:val="NoSpacing"/>
        <w:rPr>
          <w:sz w:val="22"/>
          <w:szCs w:val="22"/>
        </w:rPr>
      </w:pPr>
      <w:r w:rsidRPr="00467BDC">
        <w:rPr>
          <w:sz w:val="22"/>
          <w:szCs w:val="22"/>
        </w:rPr>
        <w:t>􀂉 Road maintenance and development</w:t>
      </w:r>
    </w:p>
    <w:p w14:paraId="4AA8F7FA" w14:textId="77777777" w:rsidR="00F56E35" w:rsidRPr="00467BDC" w:rsidRDefault="00F56E35" w:rsidP="00F56E35">
      <w:pPr>
        <w:pStyle w:val="NoSpacing"/>
        <w:rPr>
          <w:sz w:val="22"/>
          <w:szCs w:val="22"/>
        </w:rPr>
      </w:pPr>
      <w:r w:rsidRPr="00467BDC">
        <w:rPr>
          <w:sz w:val="22"/>
          <w:szCs w:val="22"/>
        </w:rPr>
        <w:t>􀂉 Forestry camps (location, fuel caches, values)</w:t>
      </w:r>
    </w:p>
    <w:p w14:paraId="4F3DFDDF" w14:textId="77777777" w:rsidR="00260782" w:rsidRDefault="00260782" w:rsidP="00F56E35">
      <w:pPr>
        <w:pStyle w:val="NoSpacing"/>
        <w:rPr>
          <w:sz w:val="22"/>
          <w:szCs w:val="22"/>
        </w:rPr>
      </w:pPr>
    </w:p>
    <w:p w14:paraId="18413BDD" w14:textId="35E81B4E" w:rsidR="00F56E35" w:rsidRPr="00260782" w:rsidRDefault="00F56E35" w:rsidP="00260782">
      <w:pPr>
        <w:pStyle w:val="Heading2"/>
        <w:numPr>
          <w:ilvl w:val="0"/>
          <w:numId w:val="0"/>
        </w:numPr>
        <w:tabs>
          <w:tab w:val="clear" w:pos="720"/>
          <w:tab w:val="left" w:pos="567"/>
        </w:tabs>
        <w:ind w:left="576" w:hanging="576"/>
      </w:pPr>
      <w:bookmarkStart w:id="54" w:name="_Toc222913759"/>
      <w:r w:rsidRPr="00260782">
        <w:t>11.0</w:t>
      </w:r>
      <w:r w:rsidR="00014E5D">
        <w:t xml:space="preserve">     </w:t>
      </w:r>
      <w:r w:rsidRPr="00260782">
        <w:t>COMPANY RESOURCES – Requisition &amp; Transfer</w:t>
      </w:r>
      <w:bookmarkEnd w:id="54"/>
    </w:p>
    <w:p w14:paraId="19A25DB0" w14:textId="77777777" w:rsidR="00F56E35" w:rsidRPr="00467BDC" w:rsidRDefault="00F56E35" w:rsidP="00F56E35">
      <w:pPr>
        <w:pStyle w:val="NoSpacing"/>
        <w:rPr>
          <w:sz w:val="22"/>
          <w:szCs w:val="22"/>
        </w:rPr>
      </w:pPr>
    </w:p>
    <w:p w14:paraId="04F0D899" w14:textId="77777777" w:rsidR="00F56E35" w:rsidRPr="00467BDC" w:rsidRDefault="00F56E35" w:rsidP="00F56E35">
      <w:pPr>
        <w:pStyle w:val="NoSpacing"/>
        <w:rPr>
          <w:b/>
          <w:sz w:val="22"/>
          <w:szCs w:val="22"/>
        </w:rPr>
      </w:pPr>
      <w:r w:rsidRPr="00467BDC">
        <w:rPr>
          <w:b/>
          <w:sz w:val="22"/>
          <w:szCs w:val="22"/>
        </w:rPr>
        <w:t>Resource Requests</w:t>
      </w:r>
    </w:p>
    <w:p w14:paraId="26B206C7" w14:textId="77777777" w:rsidR="00F56E35" w:rsidRPr="00467BDC" w:rsidRDefault="00F56E35" w:rsidP="00F56E35">
      <w:pPr>
        <w:pStyle w:val="NoSpacing"/>
        <w:rPr>
          <w:sz w:val="22"/>
          <w:szCs w:val="22"/>
        </w:rPr>
      </w:pPr>
      <w:r w:rsidRPr="00467BDC">
        <w:rPr>
          <w:sz w:val="22"/>
          <w:szCs w:val="22"/>
        </w:rPr>
        <w:t xml:space="preserve">To request Company resources, please contact primary and or provide all alternate Company personnel as listed within </w:t>
      </w:r>
      <w:r w:rsidRPr="00467BDC">
        <w:rPr>
          <w:i/>
          <w:iCs/>
          <w:sz w:val="22"/>
          <w:szCs w:val="22"/>
        </w:rPr>
        <w:t>Appendix B – Company Contacts</w:t>
      </w:r>
      <w:r w:rsidRPr="00467BDC">
        <w:rPr>
          <w:sz w:val="22"/>
          <w:szCs w:val="22"/>
        </w:rPr>
        <w:t xml:space="preserve"> -Transferring of Company Resources</w:t>
      </w:r>
    </w:p>
    <w:p w14:paraId="16BAC5AE" w14:textId="4A3829D1" w:rsidR="00F56E35" w:rsidRPr="00467BDC" w:rsidRDefault="00F56E35" w:rsidP="00F56E35">
      <w:pPr>
        <w:pStyle w:val="NoSpacing"/>
        <w:rPr>
          <w:sz w:val="22"/>
          <w:szCs w:val="22"/>
        </w:rPr>
      </w:pPr>
      <w:r w:rsidRPr="00467BDC">
        <w:rPr>
          <w:sz w:val="22"/>
          <w:szCs w:val="22"/>
        </w:rPr>
        <w:t xml:space="preserve">Anytime that the </w:t>
      </w:r>
      <w:r w:rsidR="00A859D7">
        <w:rPr>
          <w:sz w:val="22"/>
          <w:szCs w:val="22"/>
        </w:rPr>
        <w:t>MNR</w:t>
      </w:r>
      <w:r w:rsidRPr="00467BDC">
        <w:rPr>
          <w:sz w:val="22"/>
          <w:szCs w:val="22"/>
        </w:rPr>
        <w:t xml:space="preserve"> wishes to assume care and c</w:t>
      </w:r>
      <w:r>
        <w:rPr>
          <w:sz w:val="22"/>
          <w:szCs w:val="22"/>
        </w:rPr>
        <w:t xml:space="preserve">ontrol of Company equipment and </w:t>
      </w:r>
      <w:r w:rsidRPr="00467BDC">
        <w:rPr>
          <w:sz w:val="22"/>
          <w:szCs w:val="22"/>
        </w:rPr>
        <w:t xml:space="preserve">resources, which would result in absence of </w:t>
      </w:r>
      <w:r>
        <w:rPr>
          <w:sz w:val="22"/>
          <w:szCs w:val="22"/>
        </w:rPr>
        <w:t xml:space="preserve">direct Company involvement, the </w:t>
      </w:r>
      <w:r w:rsidRPr="00467BDC">
        <w:rPr>
          <w:sz w:val="22"/>
          <w:szCs w:val="22"/>
        </w:rPr>
        <w:t xml:space="preserve">transferring </w:t>
      </w:r>
      <w:r>
        <w:rPr>
          <w:sz w:val="22"/>
          <w:szCs w:val="22"/>
        </w:rPr>
        <w:t xml:space="preserve">of said equipment and resources </w:t>
      </w:r>
      <w:r w:rsidRPr="00467BDC">
        <w:rPr>
          <w:sz w:val="22"/>
          <w:szCs w:val="22"/>
        </w:rPr>
        <w:t>should be documented in writing in a</w:t>
      </w:r>
      <w:r>
        <w:rPr>
          <w:sz w:val="22"/>
          <w:szCs w:val="22"/>
        </w:rPr>
        <w:t xml:space="preserve"> </w:t>
      </w:r>
      <w:r w:rsidRPr="00467BDC">
        <w:rPr>
          <w:sz w:val="22"/>
          <w:szCs w:val="22"/>
        </w:rPr>
        <w:t xml:space="preserve">manner that would provide both the Company and the </w:t>
      </w:r>
      <w:r w:rsidR="00A859D7">
        <w:rPr>
          <w:sz w:val="22"/>
          <w:szCs w:val="22"/>
        </w:rPr>
        <w:t>MNR</w:t>
      </w:r>
      <w:r w:rsidRPr="00467BDC">
        <w:rPr>
          <w:sz w:val="22"/>
          <w:szCs w:val="22"/>
        </w:rPr>
        <w:t xml:space="preserve"> with an itemized hard copy</w:t>
      </w:r>
      <w:r>
        <w:rPr>
          <w:sz w:val="22"/>
          <w:szCs w:val="22"/>
        </w:rPr>
        <w:t xml:space="preserve"> </w:t>
      </w:r>
      <w:r w:rsidRPr="00467BDC">
        <w:rPr>
          <w:sz w:val="22"/>
          <w:szCs w:val="22"/>
        </w:rPr>
        <w:t xml:space="preserve">of the details of the transfer. The </w:t>
      </w:r>
      <w:r w:rsidR="00A859D7">
        <w:rPr>
          <w:sz w:val="22"/>
          <w:szCs w:val="22"/>
        </w:rPr>
        <w:t>MNR</w:t>
      </w:r>
      <w:r w:rsidRPr="00467BDC">
        <w:rPr>
          <w:sz w:val="22"/>
          <w:szCs w:val="22"/>
        </w:rPr>
        <w:t xml:space="preserve"> </w:t>
      </w:r>
      <w:r w:rsidRPr="00467BDC">
        <w:rPr>
          <w:i/>
          <w:iCs/>
          <w:sz w:val="22"/>
          <w:szCs w:val="22"/>
        </w:rPr>
        <w:t>Transfer Record of Equipment and Supplies</w:t>
      </w:r>
      <w:r>
        <w:rPr>
          <w:i/>
          <w:iCs/>
          <w:sz w:val="22"/>
          <w:szCs w:val="22"/>
        </w:rPr>
        <w:t xml:space="preserve"> </w:t>
      </w:r>
      <w:r w:rsidRPr="00467BDC">
        <w:rPr>
          <w:i/>
          <w:iCs/>
          <w:sz w:val="22"/>
          <w:szCs w:val="22"/>
        </w:rPr>
        <w:t xml:space="preserve">Loaned (“195”) </w:t>
      </w:r>
      <w:r w:rsidRPr="00467BDC">
        <w:rPr>
          <w:sz w:val="22"/>
          <w:szCs w:val="22"/>
        </w:rPr>
        <w:t>form will be used.</w:t>
      </w:r>
    </w:p>
    <w:p w14:paraId="163E5F55" w14:textId="77777777" w:rsidR="00F56E35" w:rsidRPr="00467BDC" w:rsidRDefault="00F56E35" w:rsidP="00F56E35">
      <w:pPr>
        <w:pStyle w:val="NoSpacing"/>
        <w:rPr>
          <w:sz w:val="22"/>
          <w:szCs w:val="22"/>
        </w:rPr>
      </w:pPr>
    </w:p>
    <w:p w14:paraId="71DBFF6A" w14:textId="77777777" w:rsidR="00F56E35" w:rsidRPr="00467BDC" w:rsidRDefault="00F56E35" w:rsidP="00F56E35">
      <w:pPr>
        <w:pStyle w:val="NoSpacing"/>
        <w:rPr>
          <w:sz w:val="22"/>
          <w:szCs w:val="22"/>
        </w:rPr>
      </w:pPr>
      <w:r w:rsidRPr="00467BDC">
        <w:rPr>
          <w:sz w:val="22"/>
          <w:szCs w:val="22"/>
        </w:rPr>
        <w:t>See appendix D for Forest Industry Protocol</w:t>
      </w:r>
    </w:p>
    <w:p w14:paraId="1FE286E9" w14:textId="77777777" w:rsidR="00F56E35" w:rsidRPr="00467BDC" w:rsidRDefault="00F56E35" w:rsidP="00F56E35">
      <w:pPr>
        <w:pStyle w:val="NoSpacing"/>
        <w:rPr>
          <w:sz w:val="22"/>
          <w:szCs w:val="22"/>
        </w:rPr>
      </w:pPr>
    </w:p>
    <w:p w14:paraId="505E66CB" w14:textId="77777777" w:rsidR="00F56E35" w:rsidRPr="00467BDC" w:rsidRDefault="00F56E35" w:rsidP="00F56E35">
      <w:pPr>
        <w:pStyle w:val="NoSpacing"/>
        <w:rPr>
          <w:sz w:val="22"/>
          <w:szCs w:val="22"/>
        </w:rPr>
      </w:pPr>
    </w:p>
    <w:p w14:paraId="509A64E5" w14:textId="77777777" w:rsidR="00F56E35" w:rsidRPr="00467BDC" w:rsidRDefault="00F56E35" w:rsidP="00F56E35">
      <w:pPr>
        <w:pStyle w:val="NoSpacing"/>
        <w:rPr>
          <w:sz w:val="22"/>
          <w:szCs w:val="22"/>
        </w:rPr>
      </w:pPr>
    </w:p>
    <w:p w14:paraId="4E1D754A" w14:textId="77777777" w:rsidR="00F56E35" w:rsidRPr="00467BDC" w:rsidRDefault="00F56E35" w:rsidP="00F56E35">
      <w:pPr>
        <w:pStyle w:val="NoSpacing"/>
        <w:rPr>
          <w:sz w:val="22"/>
          <w:szCs w:val="22"/>
        </w:rPr>
      </w:pPr>
    </w:p>
    <w:p w14:paraId="5B297864" w14:textId="77777777" w:rsidR="00F56E35" w:rsidRPr="00467BDC" w:rsidRDefault="00F56E35" w:rsidP="00F56E35">
      <w:pPr>
        <w:pStyle w:val="NoSpacing"/>
        <w:rPr>
          <w:sz w:val="22"/>
          <w:szCs w:val="22"/>
        </w:rPr>
      </w:pPr>
    </w:p>
    <w:p w14:paraId="60FC6C5E" w14:textId="77777777" w:rsidR="00F56E35" w:rsidRPr="00467BDC" w:rsidRDefault="00F56E35" w:rsidP="00F56E35">
      <w:pPr>
        <w:pStyle w:val="NoSpacing"/>
        <w:rPr>
          <w:sz w:val="22"/>
          <w:szCs w:val="22"/>
        </w:rPr>
      </w:pPr>
    </w:p>
    <w:p w14:paraId="4ED63C65" w14:textId="77777777" w:rsidR="00F56E35" w:rsidRPr="00467BDC" w:rsidRDefault="00F56E35" w:rsidP="00F56E35">
      <w:pPr>
        <w:pStyle w:val="NoSpacing"/>
        <w:rPr>
          <w:sz w:val="22"/>
          <w:szCs w:val="22"/>
        </w:rPr>
      </w:pPr>
    </w:p>
    <w:p w14:paraId="0BD7DE43" w14:textId="77777777" w:rsidR="00F56E35" w:rsidRPr="00467BDC" w:rsidRDefault="00F56E35" w:rsidP="00F56E35">
      <w:pPr>
        <w:pStyle w:val="NoSpacing"/>
        <w:rPr>
          <w:sz w:val="22"/>
          <w:szCs w:val="22"/>
        </w:rPr>
      </w:pPr>
    </w:p>
    <w:p w14:paraId="73767592" w14:textId="77777777" w:rsidR="00F56E35" w:rsidRPr="00467BDC" w:rsidRDefault="00F56E35" w:rsidP="00F56E35">
      <w:pPr>
        <w:pStyle w:val="NoSpacing"/>
        <w:rPr>
          <w:sz w:val="22"/>
          <w:szCs w:val="22"/>
        </w:rPr>
      </w:pPr>
    </w:p>
    <w:p w14:paraId="22895BF3" w14:textId="77777777" w:rsidR="00F56E35" w:rsidRPr="00467BDC" w:rsidRDefault="00F56E35" w:rsidP="00F56E35">
      <w:pPr>
        <w:pStyle w:val="NoSpacing"/>
        <w:rPr>
          <w:sz w:val="22"/>
          <w:szCs w:val="22"/>
        </w:rPr>
      </w:pPr>
    </w:p>
    <w:p w14:paraId="0A994123" w14:textId="77777777" w:rsidR="00F56E35" w:rsidRPr="00467BDC" w:rsidRDefault="00F56E35" w:rsidP="00F56E35">
      <w:pPr>
        <w:pStyle w:val="NoSpacing"/>
        <w:rPr>
          <w:sz w:val="22"/>
          <w:szCs w:val="22"/>
        </w:rPr>
      </w:pPr>
    </w:p>
    <w:p w14:paraId="3464969C" w14:textId="77777777" w:rsidR="00F56E35" w:rsidRPr="00467BDC" w:rsidRDefault="00F56E35" w:rsidP="00F56E35">
      <w:pPr>
        <w:pStyle w:val="NoSpacing"/>
        <w:rPr>
          <w:sz w:val="22"/>
          <w:szCs w:val="22"/>
        </w:rPr>
      </w:pPr>
    </w:p>
    <w:p w14:paraId="11F2AFAC" w14:textId="77777777" w:rsidR="00F56E35" w:rsidRPr="00467BDC" w:rsidRDefault="00F56E35" w:rsidP="00F56E35">
      <w:pPr>
        <w:pStyle w:val="NoSpacing"/>
        <w:rPr>
          <w:sz w:val="22"/>
          <w:szCs w:val="22"/>
        </w:rPr>
      </w:pPr>
    </w:p>
    <w:p w14:paraId="264A1A86" w14:textId="77777777" w:rsidR="00F56E35" w:rsidRPr="00467BDC" w:rsidRDefault="00F56E35" w:rsidP="00F56E35">
      <w:pPr>
        <w:pStyle w:val="NoSpacing"/>
        <w:rPr>
          <w:sz w:val="22"/>
          <w:szCs w:val="22"/>
          <w:u w:val="single"/>
        </w:rPr>
      </w:pPr>
    </w:p>
    <w:p w14:paraId="03E853A3" w14:textId="77777777" w:rsidR="00F56E35" w:rsidRPr="00467BDC" w:rsidRDefault="00F56E35" w:rsidP="00F56E35">
      <w:pPr>
        <w:pStyle w:val="NoSpacing"/>
        <w:rPr>
          <w:sz w:val="22"/>
          <w:szCs w:val="22"/>
        </w:rPr>
      </w:pPr>
      <w:r w:rsidRPr="00467BDC">
        <w:rPr>
          <w:sz w:val="22"/>
          <w:szCs w:val="22"/>
        </w:rPr>
        <w:t xml:space="preserve">                                                                                                                               </w:t>
      </w:r>
    </w:p>
    <w:p w14:paraId="02DD363D" w14:textId="77777777" w:rsidR="00F56E35" w:rsidRPr="00467BDC" w:rsidRDefault="00F56E35" w:rsidP="00F56E35">
      <w:pPr>
        <w:pStyle w:val="NoSpacing"/>
        <w:rPr>
          <w:sz w:val="22"/>
          <w:szCs w:val="22"/>
        </w:rPr>
      </w:pPr>
    </w:p>
    <w:p w14:paraId="7A9172FE" w14:textId="77777777" w:rsidR="00F56E35" w:rsidRPr="00467BDC" w:rsidRDefault="00F56E35" w:rsidP="00F56E35">
      <w:pPr>
        <w:pStyle w:val="NoSpacing"/>
        <w:rPr>
          <w:sz w:val="22"/>
          <w:szCs w:val="22"/>
        </w:rPr>
      </w:pPr>
    </w:p>
    <w:p w14:paraId="39B68B1B" w14:textId="66C0FE5D" w:rsidR="00F56E35" w:rsidRPr="0091063F" w:rsidRDefault="00F56E35" w:rsidP="0091063F">
      <w:pPr>
        <w:pStyle w:val="Heading2"/>
        <w:numPr>
          <w:ilvl w:val="0"/>
          <w:numId w:val="0"/>
        </w:numPr>
        <w:jc w:val="both"/>
      </w:pPr>
      <w:bookmarkStart w:id="55" w:name="_Toc404846740"/>
      <w:bookmarkStart w:id="56" w:name="_Toc222913760"/>
      <w:r w:rsidRPr="00467BDC">
        <w:lastRenderedPageBreak/>
        <w:t>Appendix A</w:t>
      </w:r>
      <w:r>
        <w:t xml:space="preserve"> – Ontario Ministry of Natural Resources Contact Information</w:t>
      </w:r>
      <w:bookmarkEnd w:id="55"/>
      <w:bookmarkEnd w:id="56"/>
      <w:r>
        <w:t xml:space="preserve"> </w:t>
      </w:r>
    </w:p>
    <w:p w14:paraId="2B0362C7" w14:textId="77777777" w:rsidR="00F56E35" w:rsidRPr="00467BDC" w:rsidRDefault="00F56E35" w:rsidP="00F56E35">
      <w:pPr>
        <w:pStyle w:val="NoSpacing"/>
        <w:rPr>
          <w:b/>
          <w:sz w:val="22"/>
          <w:szCs w:val="22"/>
        </w:rPr>
      </w:pPr>
      <w:r w:rsidRPr="00467BDC">
        <w:rPr>
          <w:b/>
          <w:sz w:val="22"/>
          <w:szCs w:val="22"/>
        </w:rPr>
        <w:t>Kenora Fire</w:t>
      </w:r>
      <w:r w:rsidR="00260782">
        <w:rPr>
          <w:b/>
          <w:sz w:val="22"/>
          <w:szCs w:val="22"/>
        </w:rPr>
        <w:t xml:space="preserve"> Management Headquarters</w:t>
      </w:r>
      <w:r w:rsidR="008D0386">
        <w:rPr>
          <w:b/>
          <w:sz w:val="22"/>
          <w:szCs w:val="22"/>
        </w:rPr>
        <w:tab/>
      </w:r>
      <w:r w:rsidR="008D0386">
        <w:rPr>
          <w:b/>
          <w:sz w:val="22"/>
          <w:szCs w:val="22"/>
        </w:rPr>
        <w:tab/>
      </w:r>
      <w:r w:rsidR="008D0386">
        <w:rPr>
          <w:b/>
          <w:sz w:val="22"/>
          <w:szCs w:val="22"/>
        </w:rPr>
        <w:tab/>
      </w:r>
      <w:r w:rsidR="00C01E99">
        <w:rPr>
          <w:b/>
          <w:sz w:val="22"/>
          <w:szCs w:val="22"/>
        </w:rPr>
        <w:t>1-</w:t>
      </w:r>
      <w:r w:rsidRPr="00467BDC">
        <w:rPr>
          <w:b/>
          <w:sz w:val="22"/>
          <w:szCs w:val="22"/>
        </w:rPr>
        <w:t>807-548-1919</w:t>
      </w:r>
    </w:p>
    <w:p w14:paraId="3BF12936" w14:textId="384A0698" w:rsidR="00F56E35" w:rsidRPr="00467BDC" w:rsidRDefault="00A859D7" w:rsidP="00F56E35">
      <w:pPr>
        <w:pStyle w:val="NoSpacing"/>
        <w:rPr>
          <w:b/>
          <w:sz w:val="22"/>
          <w:szCs w:val="22"/>
        </w:rPr>
      </w:pPr>
      <w:r>
        <w:rPr>
          <w:b/>
          <w:sz w:val="22"/>
          <w:szCs w:val="22"/>
        </w:rPr>
        <w:t>MNR</w:t>
      </w:r>
      <w:r w:rsidR="00F56E35" w:rsidRPr="00467BDC">
        <w:rPr>
          <w:b/>
          <w:sz w:val="22"/>
          <w:szCs w:val="22"/>
        </w:rPr>
        <w:t xml:space="preserve"> Modifying Industrial Operations Protocol </w:t>
      </w:r>
      <w:r w:rsidR="00C01E99">
        <w:rPr>
          <w:b/>
          <w:sz w:val="22"/>
          <w:szCs w:val="22"/>
        </w:rPr>
        <w:t>(MIOP)</w:t>
      </w:r>
      <w:r w:rsidR="00F56E35" w:rsidRPr="00467BDC">
        <w:rPr>
          <w:b/>
          <w:sz w:val="22"/>
          <w:szCs w:val="22"/>
        </w:rPr>
        <w:tab/>
        <w:t xml:space="preserve">1-800-465-5311 </w:t>
      </w:r>
    </w:p>
    <w:p w14:paraId="2DC6C9F2" w14:textId="6B598D04" w:rsidR="00C01E99" w:rsidRDefault="00A859D7" w:rsidP="00F56E35">
      <w:pPr>
        <w:pStyle w:val="NoSpacing"/>
        <w:rPr>
          <w:b/>
          <w:sz w:val="22"/>
          <w:szCs w:val="22"/>
        </w:rPr>
      </w:pPr>
      <w:r>
        <w:rPr>
          <w:b/>
          <w:sz w:val="22"/>
          <w:szCs w:val="22"/>
        </w:rPr>
        <w:t>MNR</w:t>
      </w:r>
      <w:r w:rsidR="00C01E99">
        <w:rPr>
          <w:b/>
          <w:sz w:val="22"/>
          <w:szCs w:val="22"/>
        </w:rPr>
        <w:t xml:space="preserve"> MIOP – Sat Phone Users</w:t>
      </w:r>
      <w:r w:rsidR="00C01E99">
        <w:rPr>
          <w:b/>
          <w:sz w:val="22"/>
          <w:szCs w:val="22"/>
        </w:rPr>
        <w:tab/>
      </w:r>
      <w:r w:rsidR="00C01E99">
        <w:rPr>
          <w:b/>
          <w:sz w:val="22"/>
          <w:szCs w:val="22"/>
        </w:rPr>
        <w:tab/>
      </w:r>
      <w:r w:rsidR="00C01E99">
        <w:rPr>
          <w:b/>
          <w:sz w:val="22"/>
          <w:szCs w:val="22"/>
        </w:rPr>
        <w:tab/>
      </w:r>
      <w:r w:rsidR="00C01E99">
        <w:rPr>
          <w:b/>
          <w:sz w:val="22"/>
          <w:szCs w:val="22"/>
        </w:rPr>
        <w:tab/>
        <w:t>1-807-548-1423</w:t>
      </w:r>
    </w:p>
    <w:p w14:paraId="3E3E0DC6" w14:textId="77777777" w:rsidR="00F56E35" w:rsidRPr="00467BDC" w:rsidRDefault="00F56E35" w:rsidP="00F56E35">
      <w:pPr>
        <w:pStyle w:val="NoSpacing"/>
        <w:rPr>
          <w:b/>
          <w:sz w:val="22"/>
          <w:szCs w:val="22"/>
        </w:rPr>
      </w:pPr>
      <w:r w:rsidRPr="00467BDC">
        <w:rPr>
          <w:b/>
          <w:sz w:val="22"/>
          <w:szCs w:val="22"/>
        </w:rPr>
        <w:t>24-Hour Forest Fire Reporting Line</w:t>
      </w:r>
      <w:r w:rsidRPr="00467BDC">
        <w:rPr>
          <w:b/>
          <w:sz w:val="22"/>
          <w:szCs w:val="22"/>
        </w:rPr>
        <w:tab/>
      </w:r>
      <w:r w:rsidRPr="00467BDC">
        <w:rPr>
          <w:b/>
          <w:sz w:val="22"/>
          <w:szCs w:val="22"/>
        </w:rPr>
        <w:tab/>
      </w:r>
      <w:r w:rsidRPr="00467BDC">
        <w:rPr>
          <w:b/>
          <w:sz w:val="22"/>
          <w:szCs w:val="22"/>
        </w:rPr>
        <w:tab/>
      </w:r>
      <w:r w:rsidRPr="00467BDC">
        <w:rPr>
          <w:b/>
          <w:sz w:val="22"/>
          <w:szCs w:val="22"/>
        </w:rPr>
        <w:tab/>
        <w:t>310-FIRE (3473)</w:t>
      </w:r>
    </w:p>
    <w:p w14:paraId="6DA33BFE" w14:textId="77777777" w:rsidR="00F56E35" w:rsidRPr="00467BDC" w:rsidRDefault="00C01E99" w:rsidP="00F56E35">
      <w:pPr>
        <w:pStyle w:val="NoSpacing"/>
        <w:rPr>
          <w:b/>
          <w:sz w:val="22"/>
          <w:szCs w:val="22"/>
        </w:rPr>
      </w:pPr>
      <w:r w:rsidRPr="00467BDC">
        <w:rPr>
          <w:b/>
          <w:sz w:val="22"/>
          <w:szCs w:val="22"/>
        </w:rPr>
        <w:t xml:space="preserve">24-Hour Forest Fire Reporting Line </w:t>
      </w:r>
      <w:r>
        <w:rPr>
          <w:b/>
          <w:sz w:val="22"/>
          <w:szCs w:val="22"/>
        </w:rPr>
        <w:t xml:space="preserve">- </w:t>
      </w:r>
      <w:r w:rsidR="00F56E35" w:rsidRPr="00467BDC">
        <w:rPr>
          <w:b/>
          <w:sz w:val="22"/>
          <w:szCs w:val="22"/>
        </w:rPr>
        <w:t xml:space="preserve">Sat Phone Users </w:t>
      </w:r>
      <w:r w:rsidR="00F56E35" w:rsidRPr="00467BDC">
        <w:rPr>
          <w:b/>
          <w:sz w:val="22"/>
          <w:szCs w:val="22"/>
        </w:rPr>
        <w:tab/>
        <w:t>1-807-937-5261</w:t>
      </w:r>
    </w:p>
    <w:p w14:paraId="2A418206" w14:textId="77777777" w:rsidR="00F56E35" w:rsidRDefault="00F56E35" w:rsidP="00F56E35">
      <w:pPr>
        <w:pStyle w:val="NoSpacing"/>
        <w:rPr>
          <w:b/>
          <w:sz w:val="22"/>
          <w:szCs w:val="22"/>
          <w:u w:val="single"/>
        </w:rPr>
      </w:pPr>
      <w:r w:rsidRPr="00467BDC">
        <w:rPr>
          <w:b/>
          <w:sz w:val="22"/>
          <w:szCs w:val="22"/>
        </w:rPr>
        <w:t>Sector Response Officer (S.R.O)</w:t>
      </w:r>
      <w:r w:rsidRPr="00467BDC">
        <w:rPr>
          <w:b/>
          <w:sz w:val="22"/>
          <w:szCs w:val="22"/>
        </w:rPr>
        <w:tab/>
      </w:r>
      <w:r w:rsidRPr="00467BDC">
        <w:rPr>
          <w:b/>
          <w:sz w:val="22"/>
          <w:szCs w:val="22"/>
        </w:rPr>
        <w:tab/>
      </w:r>
      <w:r w:rsidRPr="00467BDC">
        <w:rPr>
          <w:b/>
          <w:sz w:val="22"/>
          <w:szCs w:val="22"/>
        </w:rPr>
        <w:tab/>
      </w:r>
      <w:r w:rsidRPr="00467BDC">
        <w:rPr>
          <w:b/>
          <w:sz w:val="22"/>
          <w:szCs w:val="22"/>
        </w:rPr>
        <w:tab/>
      </w:r>
      <w:r w:rsidRPr="00467BDC">
        <w:rPr>
          <w:b/>
          <w:sz w:val="22"/>
          <w:szCs w:val="22"/>
          <w:u w:val="single"/>
        </w:rPr>
        <w:t>1-807-548-5837</w:t>
      </w:r>
    </w:p>
    <w:p w14:paraId="2E25F8AC" w14:textId="77777777" w:rsidR="00F56E35" w:rsidRPr="00467BDC" w:rsidRDefault="00F56E35" w:rsidP="00F56E35">
      <w:pPr>
        <w:pStyle w:val="NoSpacing"/>
        <w:rPr>
          <w:b/>
          <w:sz w:val="22"/>
          <w:szCs w:val="22"/>
          <w:u w:val="single"/>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635"/>
        <w:gridCol w:w="1626"/>
        <w:gridCol w:w="2162"/>
      </w:tblGrid>
      <w:tr w:rsidR="00F56E35" w:rsidRPr="00467BDC" w14:paraId="6E8A4625" w14:textId="77777777" w:rsidTr="00B92321">
        <w:trPr>
          <w:trHeight w:val="150"/>
        </w:trPr>
        <w:tc>
          <w:tcPr>
            <w:tcW w:w="1696" w:type="dxa"/>
          </w:tcPr>
          <w:p w14:paraId="01C1A5D2" w14:textId="77777777" w:rsidR="00F56E35" w:rsidRPr="00467BDC" w:rsidRDefault="00F56E35" w:rsidP="001D5FD4">
            <w:pPr>
              <w:pStyle w:val="NoSpacing"/>
              <w:rPr>
                <w:sz w:val="22"/>
                <w:szCs w:val="22"/>
              </w:rPr>
            </w:pPr>
          </w:p>
        </w:tc>
        <w:tc>
          <w:tcPr>
            <w:tcW w:w="1701" w:type="dxa"/>
          </w:tcPr>
          <w:p w14:paraId="7D0319C4" w14:textId="77777777" w:rsidR="00F56E35" w:rsidRPr="00467BDC" w:rsidRDefault="00F56E35" w:rsidP="001D5FD4">
            <w:pPr>
              <w:pStyle w:val="NoSpacing"/>
              <w:rPr>
                <w:b/>
                <w:sz w:val="22"/>
                <w:szCs w:val="22"/>
              </w:rPr>
            </w:pPr>
            <w:r w:rsidRPr="00467BDC">
              <w:rPr>
                <w:b/>
                <w:sz w:val="22"/>
                <w:szCs w:val="22"/>
              </w:rPr>
              <w:t>WORK</w:t>
            </w:r>
          </w:p>
        </w:tc>
        <w:tc>
          <w:tcPr>
            <w:tcW w:w="1635" w:type="dxa"/>
          </w:tcPr>
          <w:p w14:paraId="7B00620C" w14:textId="77777777" w:rsidR="00F56E35" w:rsidRPr="00467BDC" w:rsidRDefault="00F56E35" w:rsidP="001D5FD4">
            <w:pPr>
              <w:pStyle w:val="NoSpacing"/>
              <w:rPr>
                <w:b/>
                <w:sz w:val="22"/>
                <w:szCs w:val="22"/>
              </w:rPr>
            </w:pPr>
            <w:r w:rsidRPr="00467BDC">
              <w:rPr>
                <w:b/>
                <w:sz w:val="22"/>
                <w:szCs w:val="22"/>
              </w:rPr>
              <w:t>HOME</w:t>
            </w:r>
          </w:p>
        </w:tc>
        <w:tc>
          <w:tcPr>
            <w:tcW w:w="1626" w:type="dxa"/>
          </w:tcPr>
          <w:p w14:paraId="58BE6237" w14:textId="77777777" w:rsidR="00F56E35" w:rsidRPr="00467BDC" w:rsidRDefault="00F56E35" w:rsidP="001D5FD4">
            <w:pPr>
              <w:pStyle w:val="NoSpacing"/>
              <w:rPr>
                <w:b/>
                <w:sz w:val="22"/>
                <w:szCs w:val="22"/>
              </w:rPr>
            </w:pPr>
            <w:r w:rsidRPr="00467BDC">
              <w:rPr>
                <w:b/>
                <w:sz w:val="22"/>
                <w:szCs w:val="22"/>
              </w:rPr>
              <w:t>CELL</w:t>
            </w:r>
          </w:p>
        </w:tc>
        <w:tc>
          <w:tcPr>
            <w:tcW w:w="2162" w:type="dxa"/>
          </w:tcPr>
          <w:p w14:paraId="1ACABB90" w14:textId="77777777" w:rsidR="00F56E35" w:rsidRPr="00467BDC" w:rsidRDefault="00F56E35" w:rsidP="001D5FD4">
            <w:pPr>
              <w:pStyle w:val="NoSpacing"/>
              <w:rPr>
                <w:b/>
                <w:sz w:val="22"/>
                <w:szCs w:val="22"/>
              </w:rPr>
            </w:pPr>
            <w:r w:rsidRPr="00467BDC">
              <w:rPr>
                <w:b/>
                <w:sz w:val="22"/>
                <w:szCs w:val="22"/>
              </w:rPr>
              <w:t>POSITION</w:t>
            </w:r>
          </w:p>
        </w:tc>
      </w:tr>
      <w:tr w:rsidR="00F56E35" w:rsidRPr="00467BDC" w14:paraId="49073901" w14:textId="77777777" w:rsidTr="00B92321">
        <w:trPr>
          <w:trHeight w:val="250"/>
        </w:trPr>
        <w:tc>
          <w:tcPr>
            <w:tcW w:w="1696" w:type="dxa"/>
          </w:tcPr>
          <w:p w14:paraId="49B1FA8B" w14:textId="77777777" w:rsidR="00F56E35" w:rsidRPr="00467BDC" w:rsidRDefault="00F56E35" w:rsidP="001D5FD4">
            <w:pPr>
              <w:pStyle w:val="NoSpacing"/>
              <w:rPr>
                <w:b/>
                <w:sz w:val="22"/>
                <w:szCs w:val="22"/>
              </w:rPr>
            </w:pPr>
            <w:r w:rsidRPr="00467BDC">
              <w:rPr>
                <w:b/>
                <w:sz w:val="22"/>
                <w:szCs w:val="22"/>
              </w:rPr>
              <w:t>Pat Harvey</w:t>
            </w:r>
          </w:p>
        </w:tc>
        <w:tc>
          <w:tcPr>
            <w:tcW w:w="1701" w:type="dxa"/>
          </w:tcPr>
          <w:p w14:paraId="4BE57F23" w14:textId="40A80CC4"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548-5720</w:t>
            </w:r>
          </w:p>
        </w:tc>
        <w:tc>
          <w:tcPr>
            <w:tcW w:w="1635" w:type="dxa"/>
          </w:tcPr>
          <w:p w14:paraId="3E4B36FC" w14:textId="05CE2280"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464-245</w:t>
            </w:r>
            <w:r w:rsidR="00C01E99">
              <w:rPr>
                <w:sz w:val="22"/>
                <w:szCs w:val="22"/>
              </w:rPr>
              <w:t>0</w:t>
            </w:r>
          </w:p>
        </w:tc>
        <w:tc>
          <w:tcPr>
            <w:tcW w:w="1626" w:type="dxa"/>
          </w:tcPr>
          <w:p w14:paraId="66893025" w14:textId="6FA6D129"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467-1297</w:t>
            </w:r>
          </w:p>
        </w:tc>
        <w:tc>
          <w:tcPr>
            <w:tcW w:w="2162" w:type="dxa"/>
          </w:tcPr>
          <w:p w14:paraId="3808EA09" w14:textId="77777777" w:rsidR="00F56E35" w:rsidRPr="00467BDC" w:rsidRDefault="00F56E35" w:rsidP="001D5FD4">
            <w:pPr>
              <w:pStyle w:val="NoSpacing"/>
              <w:rPr>
                <w:spacing w:val="-16"/>
                <w:kern w:val="28"/>
                <w:sz w:val="22"/>
                <w:szCs w:val="22"/>
              </w:rPr>
            </w:pPr>
            <w:r w:rsidRPr="00467BDC">
              <w:rPr>
                <w:sz w:val="22"/>
                <w:szCs w:val="22"/>
              </w:rPr>
              <w:t>Fire Management Supervisor</w:t>
            </w:r>
          </w:p>
        </w:tc>
      </w:tr>
      <w:tr w:rsidR="00F56E35" w:rsidRPr="00467BDC" w14:paraId="10710004" w14:textId="77777777" w:rsidTr="00B92321">
        <w:trPr>
          <w:trHeight w:val="150"/>
        </w:trPr>
        <w:tc>
          <w:tcPr>
            <w:tcW w:w="1696" w:type="dxa"/>
          </w:tcPr>
          <w:p w14:paraId="3522BE1F" w14:textId="1099B590" w:rsidR="00F56E35" w:rsidRPr="00467BDC" w:rsidRDefault="00B92321" w:rsidP="001D5FD4">
            <w:pPr>
              <w:pStyle w:val="NoSpacing"/>
              <w:rPr>
                <w:b/>
                <w:spacing w:val="-16"/>
                <w:kern w:val="28"/>
                <w:sz w:val="22"/>
                <w:szCs w:val="22"/>
                <w:highlight w:val="yellow"/>
              </w:rPr>
            </w:pPr>
            <w:r>
              <w:rPr>
                <w:b/>
                <w:sz w:val="22"/>
                <w:szCs w:val="22"/>
              </w:rPr>
              <w:t>Ben Wilkinson</w:t>
            </w:r>
          </w:p>
        </w:tc>
        <w:tc>
          <w:tcPr>
            <w:tcW w:w="1701" w:type="dxa"/>
          </w:tcPr>
          <w:p w14:paraId="10E46E2D" w14:textId="1763822A"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548-8416</w:t>
            </w:r>
          </w:p>
        </w:tc>
        <w:tc>
          <w:tcPr>
            <w:tcW w:w="1635" w:type="dxa"/>
          </w:tcPr>
          <w:p w14:paraId="26636FB1" w14:textId="76B287F0" w:rsidR="00F56E35" w:rsidRPr="00467BDC" w:rsidRDefault="00F56E35" w:rsidP="001D5FD4">
            <w:pPr>
              <w:pStyle w:val="NoSpacing"/>
              <w:rPr>
                <w:spacing w:val="-16"/>
                <w:kern w:val="28"/>
                <w:sz w:val="22"/>
                <w:szCs w:val="22"/>
              </w:rPr>
            </w:pPr>
          </w:p>
        </w:tc>
        <w:tc>
          <w:tcPr>
            <w:tcW w:w="1626" w:type="dxa"/>
          </w:tcPr>
          <w:p w14:paraId="4FC0ADBF" w14:textId="1BADFE71" w:rsidR="00F56E35" w:rsidRPr="00467BDC" w:rsidRDefault="00B92321" w:rsidP="001D5FD4">
            <w:pPr>
              <w:pStyle w:val="NoSpacing"/>
              <w:rPr>
                <w:spacing w:val="-16"/>
                <w:kern w:val="28"/>
                <w:sz w:val="22"/>
                <w:szCs w:val="22"/>
              </w:rPr>
            </w:pPr>
            <w:r>
              <w:rPr>
                <w:sz w:val="22"/>
                <w:szCs w:val="22"/>
              </w:rPr>
              <w:t>(807) 407-8255</w:t>
            </w:r>
          </w:p>
        </w:tc>
        <w:tc>
          <w:tcPr>
            <w:tcW w:w="2162" w:type="dxa"/>
          </w:tcPr>
          <w:p w14:paraId="2DD64710" w14:textId="77777777" w:rsidR="00F56E35" w:rsidRPr="00467BDC" w:rsidRDefault="00F56E35" w:rsidP="001D5FD4">
            <w:pPr>
              <w:pStyle w:val="NoSpacing"/>
              <w:rPr>
                <w:spacing w:val="-16"/>
                <w:kern w:val="28"/>
                <w:sz w:val="22"/>
                <w:szCs w:val="22"/>
              </w:rPr>
            </w:pPr>
            <w:r w:rsidRPr="00467BDC">
              <w:rPr>
                <w:sz w:val="22"/>
                <w:szCs w:val="22"/>
              </w:rPr>
              <w:t>Fire Operations Supervisor</w:t>
            </w:r>
          </w:p>
        </w:tc>
      </w:tr>
      <w:tr w:rsidR="00F56E35" w:rsidRPr="00467BDC" w14:paraId="76C52C9E" w14:textId="77777777" w:rsidTr="00B92321">
        <w:trPr>
          <w:trHeight w:val="250"/>
        </w:trPr>
        <w:tc>
          <w:tcPr>
            <w:tcW w:w="1696" w:type="dxa"/>
          </w:tcPr>
          <w:p w14:paraId="5A1A4CB4" w14:textId="77777777" w:rsidR="00F56E35" w:rsidRPr="00467BDC" w:rsidRDefault="00F56E35" w:rsidP="001D5FD4">
            <w:pPr>
              <w:pStyle w:val="NoSpacing"/>
              <w:rPr>
                <w:b/>
                <w:spacing w:val="-16"/>
                <w:kern w:val="28"/>
                <w:sz w:val="22"/>
                <w:szCs w:val="22"/>
              </w:rPr>
            </w:pPr>
            <w:r w:rsidRPr="00467BDC">
              <w:rPr>
                <w:b/>
                <w:sz w:val="22"/>
                <w:szCs w:val="22"/>
              </w:rPr>
              <w:t>John Mash</w:t>
            </w:r>
          </w:p>
        </w:tc>
        <w:tc>
          <w:tcPr>
            <w:tcW w:w="1701" w:type="dxa"/>
          </w:tcPr>
          <w:p w14:paraId="3DFD7885" w14:textId="5A733A3C"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548-6195</w:t>
            </w:r>
          </w:p>
        </w:tc>
        <w:tc>
          <w:tcPr>
            <w:tcW w:w="1635" w:type="dxa"/>
          </w:tcPr>
          <w:p w14:paraId="40056C12" w14:textId="7D1F325C" w:rsidR="00F56E35" w:rsidRPr="00467BDC" w:rsidRDefault="00B92321" w:rsidP="001D5FD4">
            <w:pPr>
              <w:pStyle w:val="NoSpacing"/>
              <w:rPr>
                <w:spacing w:val="-16"/>
                <w:kern w:val="28"/>
                <w:sz w:val="22"/>
                <w:szCs w:val="22"/>
              </w:rPr>
            </w:pPr>
            <w:r>
              <w:rPr>
                <w:sz w:val="22"/>
                <w:szCs w:val="22"/>
              </w:rPr>
              <w:t xml:space="preserve">(807) </w:t>
            </w:r>
            <w:r w:rsidR="00F56E35" w:rsidRPr="00467BDC">
              <w:rPr>
                <w:sz w:val="22"/>
                <w:szCs w:val="22"/>
              </w:rPr>
              <w:t>464-0754</w:t>
            </w:r>
          </w:p>
        </w:tc>
        <w:tc>
          <w:tcPr>
            <w:tcW w:w="1626" w:type="dxa"/>
          </w:tcPr>
          <w:p w14:paraId="2B0FBBA4" w14:textId="7E57D401" w:rsidR="00F56E35" w:rsidRPr="00467BDC" w:rsidRDefault="00B92321" w:rsidP="00260782">
            <w:pPr>
              <w:pStyle w:val="NoSpacing"/>
              <w:rPr>
                <w:spacing w:val="-16"/>
                <w:kern w:val="28"/>
                <w:sz w:val="22"/>
                <w:szCs w:val="22"/>
              </w:rPr>
            </w:pPr>
            <w:r>
              <w:rPr>
                <w:sz w:val="22"/>
                <w:szCs w:val="22"/>
              </w:rPr>
              <w:t xml:space="preserve">(807) </w:t>
            </w:r>
            <w:r w:rsidR="00F56E35" w:rsidRPr="00467BDC">
              <w:rPr>
                <w:sz w:val="22"/>
                <w:szCs w:val="22"/>
              </w:rPr>
              <w:t>464-</w:t>
            </w:r>
            <w:r w:rsidR="00260782">
              <w:rPr>
                <w:sz w:val="22"/>
                <w:szCs w:val="22"/>
              </w:rPr>
              <w:t>0754</w:t>
            </w:r>
          </w:p>
        </w:tc>
        <w:tc>
          <w:tcPr>
            <w:tcW w:w="2162" w:type="dxa"/>
          </w:tcPr>
          <w:p w14:paraId="159E58E6" w14:textId="77777777" w:rsidR="00F56E35" w:rsidRPr="00467BDC" w:rsidRDefault="00F56E35" w:rsidP="001D5FD4">
            <w:pPr>
              <w:pStyle w:val="NoSpacing"/>
              <w:rPr>
                <w:spacing w:val="-16"/>
                <w:kern w:val="28"/>
                <w:sz w:val="22"/>
                <w:szCs w:val="22"/>
              </w:rPr>
            </w:pPr>
            <w:r w:rsidRPr="00467BDC">
              <w:rPr>
                <w:sz w:val="22"/>
                <w:szCs w:val="22"/>
              </w:rPr>
              <w:t>Fire Operations Supervisor</w:t>
            </w:r>
          </w:p>
        </w:tc>
      </w:tr>
      <w:tr w:rsidR="00244A81" w:rsidRPr="00467BDC" w14:paraId="3AB7BB09" w14:textId="77777777" w:rsidTr="00B92321">
        <w:trPr>
          <w:trHeight w:val="250"/>
        </w:trPr>
        <w:tc>
          <w:tcPr>
            <w:tcW w:w="1696" w:type="dxa"/>
          </w:tcPr>
          <w:p w14:paraId="636C0F7B" w14:textId="27E202FE" w:rsidR="00244A81" w:rsidRPr="00467BDC" w:rsidRDefault="00F97B36" w:rsidP="001D5FD4">
            <w:pPr>
              <w:pStyle w:val="NoSpacing"/>
              <w:rPr>
                <w:b/>
                <w:sz w:val="22"/>
                <w:szCs w:val="22"/>
              </w:rPr>
            </w:pPr>
            <w:r>
              <w:rPr>
                <w:b/>
                <w:sz w:val="22"/>
                <w:szCs w:val="22"/>
              </w:rPr>
              <w:t>Jayme Caron</w:t>
            </w:r>
          </w:p>
        </w:tc>
        <w:tc>
          <w:tcPr>
            <w:tcW w:w="1701" w:type="dxa"/>
          </w:tcPr>
          <w:p w14:paraId="439AC0FE" w14:textId="10667982" w:rsidR="00244A81" w:rsidRPr="00467BDC" w:rsidRDefault="00B92321" w:rsidP="001D5FD4">
            <w:pPr>
              <w:pStyle w:val="NoSpacing"/>
              <w:rPr>
                <w:sz w:val="22"/>
                <w:szCs w:val="22"/>
              </w:rPr>
            </w:pPr>
            <w:r>
              <w:rPr>
                <w:sz w:val="22"/>
                <w:szCs w:val="22"/>
              </w:rPr>
              <w:t xml:space="preserve">(807) </w:t>
            </w:r>
            <w:r w:rsidR="00F97B36">
              <w:rPr>
                <w:sz w:val="22"/>
                <w:szCs w:val="22"/>
              </w:rPr>
              <w:t>456-2717</w:t>
            </w:r>
          </w:p>
        </w:tc>
        <w:tc>
          <w:tcPr>
            <w:tcW w:w="1635" w:type="dxa"/>
          </w:tcPr>
          <w:p w14:paraId="22EAABEA" w14:textId="77777777" w:rsidR="00244A81" w:rsidRPr="00467BDC" w:rsidRDefault="00244A81" w:rsidP="001D5FD4">
            <w:pPr>
              <w:pStyle w:val="NoSpacing"/>
              <w:rPr>
                <w:sz w:val="22"/>
                <w:szCs w:val="22"/>
              </w:rPr>
            </w:pPr>
          </w:p>
        </w:tc>
        <w:tc>
          <w:tcPr>
            <w:tcW w:w="1626" w:type="dxa"/>
          </w:tcPr>
          <w:p w14:paraId="1FD1E91B" w14:textId="77777777" w:rsidR="00244A81" w:rsidRPr="00467BDC" w:rsidRDefault="00244A81" w:rsidP="00260782">
            <w:pPr>
              <w:pStyle w:val="NoSpacing"/>
              <w:rPr>
                <w:sz w:val="22"/>
                <w:szCs w:val="22"/>
              </w:rPr>
            </w:pPr>
          </w:p>
        </w:tc>
        <w:tc>
          <w:tcPr>
            <w:tcW w:w="2162" w:type="dxa"/>
          </w:tcPr>
          <w:p w14:paraId="52E87405" w14:textId="3E2F3563" w:rsidR="00244A81" w:rsidRPr="00467BDC" w:rsidRDefault="00244A81" w:rsidP="001D5FD4">
            <w:pPr>
              <w:pStyle w:val="NoSpacing"/>
              <w:rPr>
                <w:sz w:val="22"/>
                <w:szCs w:val="22"/>
              </w:rPr>
            </w:pPr>
            <w:r>
              <w:rPr>
                <w:sz w:val="22"/>
                <w:szCs w:val="22"/>
              </w:rPr>
              <w:t>Management Forester</w:t>
            </w:r>
          </w:p>
        </w:tc>
      </w:tr>
      <w:tr w:rsidR="00244A81" w:rsidRPr="00467BDC" w14:paraId="4211BCEB" w14:textId="77777777" w:rsidTr="00B92321">
        <w:trPr>
          <w:trHeight w:val="250"/>
        </w:trPr>
        <w:tc>
          <w:tcPr>
            <w:tcW w:w="1696" w:type="dxa"/>
          </w:tcPr>
          <w:p w14:paraId="738D9B05" w14:textId="12436183" w:rsidR="00244A81" w:rsidRPr="00467BDC" w:rsidRDefault="005979D4" w:rsidP="001D5FD4">
            <w:pPr>
              <w:pStyle w:val="NoSpacing"/>
              <w:rPr>
                <w:b/>
                <w:sz w:val="22"/>
                <w:szCs w:val="22"/>
              </w:rPr>
            </w:pPr>
            <w:r>
              <w:rPr>
                <w:b/>
                <w:sz w:val="22"/>
                <w:szCs w:val="22"/>
              </w:rPr>
              <w:t>Sam Hawken</w:t>
            </w:r>
          </w:p>
        </w:tc>
        <w:tc>
          <w:tcPr>
            <w:tcW w:w="1701" w:type="dxa"/>
          </w:tcPr>
          <w:p w14:paraId="1A810581" w14:textId="6E788360" w:rsidR="00244A81" w:rsidRPr="00467BDC" w:rsidRDefault="00B92321" w:rsidP="001D5FD4">
            <w:pPr>
              <w:pStyle w:val="NoSpacing"/>
              <w:rPr>
                <w:sz w:val="22"/>
                <w:szCs w:val="22"/>
              </w:rPr>
            </w:pPr>
            <w:r>
              <w:rPr>
                <w:sz w:val="22"/>
                <w:szCs w:val="22"/>
              </w:rPr>
              <w:t xml:space="preserve">(807) </w:t>
            </w:r>
            <w:r w:rsidR="00244A81">
              <w:rPr>
                <w:sz w:val="22"/>
                <w:szCs w:val="22"/>
              </w:rPr>
              <w:t>4</w:t>
            </w:r>
            <w:r w:rsidR="005979D4">
              <w:rPr>
                <w:sz w:val="22"/>
                <w:szCs w:val="22"/>
              </w:rPr>
              <w:t>56-2697</w:t>
            </w:r>
          </w:p>
        </w:tc>
        <w:tc>
          <w:tcPr>
            <w:tcW w:w="1635" w:type="dxa"/>
          </w:tcPr>
          <w:p w14:paraId="62BCF4E9" w14:textId="77777777" w:rsidR="00244A81" w:rsidRPr="00467BDC" w:rsidRDefault="00244A81" w:rsidP="001D5FD4">
            <w:pPr>
              <w:pStyle w:val="NoSpacing"/>
              <w:rPr>
                <w:sz w:val="22"/>
                <w:szCs w:val="22"/>
              </w:rPr>
            </w:pPr>
          </w:p>
        </w:tc>
        <w:tc>
          <w:tcPr>
            <w:tcW w:w="1626" w:type="dxa"/>
          </w:tcPr>
          <w:p w14:paraId="060C80B0" w14:textId="77777777" w:rsidR="00244A81" w:rsidRPr="00467BDC" w:rsidRDefault="00244A81" w:rsidP="00260782">
            <w:pPr>
              <w:pStyle w:val="NoSpacing"/>
              <w:rPr>
                <w:sz w:val="22"/>
                <w:szCs w:val="22"/>
              </w:rPr>
            </w:pPr>
          </w:p>
        </w:tc>
        <w:tc>
          <w:tcPr>
            <w:tcW w:w="2162" w:type="dxa"/>
          </w:tcPr>
          <w:p w14:paraId="28B1A4F3" w14:textId="185F64D8" w:rsidR="00244A81" w:rsidRPr="00467BDC" w:rsidRDefault="0091063F" w:rsidP="001D5FD4">
            <w:pPr>
              <w:pStyle w:val="NoSpacing"/>
              <w:rPr>
                <w:sz w:val="22"/>
                <w:szCs w:val="22"/>
              </w:rPr>
            </w:pPr>
            <w:r>
              <w:rPr>
                <w:sz w:val="22"/>
                <w:szCs w:val="22"/>
              </w:rPr>
              <w:t>District</w:t>
            </w:r>
            <w:r w:rsidR="00072559">
              <w:rPr>
                <w:sz w:val="22"/>
                <w:szCs w:val="22"/>
              </w:rPr>
              <w:t xml:space="preserve"> Supervisor</w:t>
            </w:r>
          </w:p>
        </w:tc>
      </w:tr>
    </w:tbl>
    <w:p w14:paraId="054DAB07" w14:textId="77777777" w:rsidR="00F56E35" w:rsidRPr="00467BDC" w:rsidRDefault="00F56E35" w:rsidP="00F56E35">
      <w:pPr>
        <w:pStyle w:val="NoSpacing"/>
        <w:rPr>
          <w:sz w:val="22"/>
          <w:szCs w:val="22"/>
        </w:rPr>
      </w:pPr>
    </w:p>
    <w:p w14:paraId="0FA6E850" w14:textId="77777777" w:rsidR="00F56E35" w:rsidRPr="00467BDC" w:rsidRDefault="00F56E35" w:rsidP="00F56E35">
      <w:pPr>
        <w:pStyle w:val="NoSpacing"/>
        <w:rPr>
          <w:sz w:val="22"/>
          <w:szCs w:val="22"/>
        </w:rPr>
      </w:pPr>
    </w:p>
    <w:p w14:paraId="112B0474" w14:textId="77777777" w:rsidR="00F56E35" w:rsidRPr="00467BDC" w:rsidRDefault="00F56E35" w:rsidP="00F56E35">
      <w:pPr>
        <w:autoSpaceDE w:val="0"/>
        <w:autoSpaceDN w:val="0"/>
        <w:adjustRightInd w:val="0"/>
        <w:rPr>
          <w:sz w:val="22"/>
          <w:szCs w:val="22"/>
          <w:u w:val="single"/>
        </w:rPr>
      </w:pPr>
    </w:p>
    <w:p w14:paraId="3A56A33E" w14:textId="77777777" w:rsidR="00F56E35" w:rsidRPr="00467BDC" w:rsidRDefault="00F56E35" w:rsidP="00F56E35">
      <w:pPr>
        <w:pStyle w:val="NoSpacing"/>
        <w:rPr>
          <w:b/>
          <w:sz w:val="22"/>
          <w:szCs w:val="22"/>
        </w:rPr>
      </w:pPr>
    </w:p>
    <w:p w14:paraId="28C157D8" w14:textId="77777777" w:rsidR="00F56E35" w:rsidRDefault="00F56E35" w:rsidP="00F56E35">
      <w:pPr>
        <w:spacing w:before="0" w:after="160" w:line="259" w:lineRule="auto"/>
        <w:rPr>
          <w:b/>
          <w:sz w:val="22"/>
          <w:szCs w:val="22"/>
        </w:rPr>
      </w:pPr>
      <w:r>
        <w:rPr>
          <w:b/>
          <w:sz w:val="22"/>
          <w:szCs w:val="22"/>
        </w:rPr>
        <w:br w:type="page"/>
      </w:r>
    </w:p>
    <w:p w14:paraId="1C53B68A" w14:textId="77777777" w:rsidR="00F56E35" w:rsidRPr="00467BDC" w:rsidRDefault="00F56E35" w:rsidP="003C0DD7">
      <w:pPr>
        <w:pStyle w:val="Heading2"/>
        <w:numPr>
          <w:ilvl w:val="0"/>
          <w:numId w:val="0"/>
        </w:numPr>
      </w:pPr>
      <w:bookmarkStart w:id="57" w:name="_Toc404846741"/>
      <w:bookmarkStart w:id="58" w:name="_Toc222913761"/>
      <w:r w:rsidRPr="00467BDC">
        <w:lastRenderedPageBreak/>
        <w:t>Appendix B</w:t>
      </w:r>
      <w:r>
        <w:t xml:space="preserve"> – Industry Contact Information</w:t>
      </w:r>
      <w:bookmarkEnd w:id="57"/>
      <w:bookmarkEnd w:id="58"/>
    </w:p>
    <w:p w14:paraId="528E8108" w14:textId="77777777" w:rsidR="00F56E35" w:rsidRPr="00467BDC" w:rsidRDefault="00F56E35" w:rsidP="00F56E35">
      <w:pPr>
        <w:autoSpaceDE w:val="0"/>
        <w:autoSpaceDN w:val="0"/>
        <w:adjustRightInd w:val="0"/>
        <w:rPr>
          <w:sz w:val="22"/>
          <w:szCs w:val="22"/>
        </w:rPr>
      </w:pPr>
      <w:r w:rsidRPr="00467BDC">
        <w:rPr>
          <w:sz w:val="22"/>
          <w:szCs w:val="22"/>
        </w:rPr>
        <w:t>COMPANY CONTACTS</w:t>
      </w:r>
    </w:p>
    <w:tbl>
      <w:tblPr>
        <w:tblpPr w:leftFromText="180" w:rightFromText="180" w:vertAnchor="text" w:horzAnchor="margin" w:tblpY="54"/>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7"/>
        <w:gridCol w:w="2597"/>
        <w:gridCol w:w="2041"/>
        <w:gridCol w:w="1298"/>
      </w:tblGrid>
      <w:tr w:rsidR="00F56E35" w:rsidRPr="00467BDC" w14:paraId="289D9FA7" w14:textId="77777777" w:rsidTr="000B34FF">
        <w:trPr>
          <w:trHeight w:val="258"/>
        </w:trPr>
        <w:tc>
          <w:tcPr>
            <w:tcW w:w="3247" w:type="dxa"/>
          </w:tcPr>
          <w:p w14:paraId="3FF8F2E3" w14:textId="77777777" w:rsidR="00F56E35" w:rsidRPr="00467BDC" w:rsidRDefault="00F56E35" w:rsidP="001D5FD4">
            <w:pPr>
              <w:pStyle w:val="NoSpacing"/>
              <w:rPr>
                <w:sz w:val="22"/>
                <w:szCs w:val="22"/>
              </w:rPr>
            </w:pPr>
            <w:r w:rsidRPr="00467BDC">
              <w:rPr>
                <w:sz w:val="22"/>
                <w:szCs w:val="22"/>
                <w:lang w:val="en-GB"/>
              </w:rPr>
              <w:t>Company Contacts</w:t>
            </w:r>
          </w:p>
        </w:tc>
        <w:tc>
          <w:tcPr>
            <w:tcW w:w="2597" w:type="dxa"/>
          </w:tcPr>
          <w:p w14:paraId="4C8AC648" w14:textId="77777777" w:rsidR="00F56E35" w:rsidRPr="00467BDC" w:rsidRDefault="00F56E35" w:rsidP="001D5FD4">
            <w:pPr>
              <w:pStyle w:val="NoSpacing"/>
              <w:rPr>
                <w:sz w:val="22"/>
                <w:szCs w:val="22"/>
              </w:rPr>
            </w:pPr>
            <w:r w:rsidRPr="00467BDC">
              <w:rPr>
                <w:sz w:val="22"/>
                <w:szCs w:val="22"/>
                <w:lang w:val="en-GB"/>
              </w:rPr>
              <w:t>Contact</w:t>
            </w:r>
          </w:p>
        </w:tc>
        <w:tc>
          <w:tcPr>
            <w:tcW w:w="2041" w:type="dxa"/>
          </w:tcPr>
          <w:p w14:paraId="02E58D81" w14:textId="77777777" w:rsidR="00F56E35" w:rsidRPr="00467BDC" w:rsidRDefault="00F56E35" w:rsidP="001D5FD4">
            <w:pPr>
              <w:pStyle w:val="NoSpacing"/>
              <w:rPr>
                <w:sz w:val="22"/>
                <w:szCs w:val="22"/>
              </w:rPr>
            </w:pPr>
            <w:r w:rsidRPr="00467BDC">
              <w:rPr>
                <w:sz w:val="22"/>
                <w:szCs w:val="22"/>
                <w:lang w:val="en-GB"/>
              </w:rPr>
              <w:t>Phone #</w:t>
            </w:r>
          </w:p>
        </w:tc>
        <w:tc>
          <w:tcPr>
            <w:tcW w:w="1298" w:type="dxa"/>
          </w:tcPr>
          <w:p w14:paraId="3B723D12" w14:textId="77777777" w:rsidR="00F56E35" w:rsidRPr="00467BDC" w:rsidRDefault="00F56E35" w:rsidP="001D5FD4">
            <w:pPr>
              <w:pStyle w:val="NoSpacing"/>
              <w:rPr>
                <w:sz w:val="22"/>
                <w:szCs w:val="22"/>
              </w:rPr>
            </w:pPr>
            <w:r w:rsidRPr="00467BDC">
              <w:rPr>
                <w:sz w:val="22"/>
                <w:szCs w:val="22"/>
                <w:lang w:val="en-GB"/>
              </w:rPr>
              <w:t>Fax #</w:t>
            </w:r>
          </w:p>
        </w:tc>
      </w:tr>
      <w:tr w:rsidR="00F56E35" w:rsidRPr="00467BDC" w14:paraId="1562AD7F" w14:textId="77777777" w:rsidTr="000B34FF">
        <w:trPr>
          <w:trHeight w:val="230"/>
        </w:trPr>
        <w:tc>
          <w:tcPr>
            <w:tcW w:w="3247" w:type="dxa"/>
          </w:tcPr>
          <w:p w14:paraId="28C5D949" w14:textId="77777777" w:rsidR="00F56E35" w:rsidRPr="00467BDC" w:rsidRDefault="00F56E35" w:rsidP="001D5FD4">
            <w:pPr>
              <w:pStyle w:val="NoSpacing"/>
              <w:rPr>
                <w:sz w:val="22"/>
                <w:szCs w:val="22"/>
              </w:rPr>
            </w:pPr>
            <w:r w:rsidRPr="00467BDC">
              <w:rPr>
                <w:sz w:val="22"/>
                <w:szCs w:val="22"/>
              </w:rPr>
              <w:t>Miisun Integrated Resource Management</w:t>
            </w:r>
          </w:p>
        </w:tc>
        <w:tc>
          <w:tcPr>
            <w:tcW w:w="2597" w:type="dxa"/>
          </w:tcPr>
          <w:p w14:paraId="492D93D2" w14:textId="77777777" w:rsidR="00F56E35" w:rsidRPr="00467BDC" w:rsidRDefault="00F56E35" w:rsidP="001D5FD4">
            <w:pPr>
              <w:pStyle w:val="NoSpacing"/>
              <w:rPr>
                <w:sz w:val="22"/>
                <w:szCs w:val="22"/>
              </w:rPr>
            </w:pPr>
            <w:r w:rsidRPr="00467BDC">
              <w:rPr>
                <w:sz w:val="22"/>
                <w:szCs w:val="22"/>
              </w:rPr>
              <w:t>Shannon Rawn</w:t>
            </w:r>
          </w:p>
          <w:p w14:paraId="748CB202" w14:textId="77777777" w:rsidR="00BA3B87" w:rsidRDefault="00BA3B87" w:rsidP="001D5FD4">
            <w:pPr>
              <w:pStyle w:val="NoSpacing"/>
              <w:rPr>
                <w:sz w:val="22"/>
                <w:szCs w:val="22"/>
              </w:rPr>
            </w:pPr>
          </w:p>
          <w:p w14:paraId="5495E4F2" w14:textId="77777777" w:rsidR="00F56E35" w:rsidRPr="00467BDC" w:rsidRDefault="00F56E35" w:rsidP="001D5FD4">
            <w:pPr>
              <w:pStyle w:val="NoSpacing"/>
              <w:rPr>
                <w:sz w:val="22"/>
                <w:szCs w:val="22"/>
              </w:rPr>
            </w:pPr>
            <w:r>
              <w:rPr>
                <w:sz w:val="22"/>
                <w:szCs w:val="22"/>
              </w:rPr>
              <w:t>Kurt Pochailo</w:t>
            </w:r>
          </w:p>
          <w:p w14:paraId="157CF940" w14:textId="77777777" w:rsidR="00BA3B87" w:rsidRDefault="00BA3B87" w:rsidP="001D5FD4">
            <w:pPr>
              <w:pStyle w:val="NoSpacing"/>
              <w:rPr>
                <w:sz w:val="22"/>
                <w:szCs w:val="22"/>
              </w:rPr>
            </w:pPr>
          </w:p>
          <w:p w14:paraId="7672BDD9" w14:textId="0B2017F7" w:rsidR="00F56E35" w:rsidRPr="00467BDC" w:rsidRDefault="00F56E35" w:rsidP="001D5FD4">
            <w:pPr>
              <w:pStyle w:val="NoSpacing"/>
              <w:rPr>
                <w:sz w:val="22"/>
                <w:szCs w:val="22"/>
              </w:rPr>
            </w:pPr>
          </w:p>
        </w:tc>
        <w:tc>
          <w:tcPr>
            <w:tcW w:w="2041" w:type="dxa"/>
          </w:tcPr>
          <w:p w14:paraId="765F10B8" w14:textId="77777777" w:rsidR="00260782" w:rsidRPr="00467BDC" w:rsidRDefault="00260782" w:rsidP="001D5FD4">
            <w:pPr>
              <w:pStyle w:val="NoSpacing"/>
              <w:rPr>
                <w:sz w:val="22"/>
                <w:szCs w:val="22"/>
              </w:rPr>
            </w:pPr>
            <w:r>
              <w:rPr>
                <w:sz w:val="22"/>
                <w:szCs w:val="22"/>
              </w:rPr>
              <w:t>464-0066 (cell)</w:t>
            </w:r>
          </w:p>
          <w:p w14:paraId="4AE6BAB3" w14:textId="77777777" w:rsidR="005979D4" w:rsidRDefault="005979D4" w:rsidP="001D5FD4">
            <w:pPr>
              <w:pStyle w:val="NoSpacing"/>
              <w:rPr>
                <w:sz w:val="22"/>
                <w:szCs w:val="22"/>
              </w:rPr>
            </w:pPr>
          </w:p>
          <w:p w14:paraId="0BF80D38" w14:textId="714DA603" w:rsidR="00260782" w:rsidRPr="00467BDC" w:rsidRDefault="00260782" w:rsidP="001D5FD4">
            <w:pPr>
              <w:pStyle w:val="NoSpacing"/>
              <w:rPr>
                <w:sz w:val="22"/>
                <w:szCs w:val="22"/>
              </w:rPr>
            </w:pPr>
            <w:r>
              <w:rPr>
                <w:sz w:val="22"/>
                <w:szCs w:val="22"/>
              </w:rPr>
              <w:t>466-3802 (cell)</w:t>
            </w:r>
          </w:p>
          <w:p w14:paraId="461FD3BE" w14:textId="585D3752" w:rsidR="00F56E35" w:rsidRPr="00467BDC" w:rsidRDefault="00F56E35" w:rsidP="001D5FD4">
            <w:pPr>
              <w:pStyle w:val="NoSpacing"/>
              <w:rPr>
                <w:sz w:val="22"/>
                <w:szCs w:val="22"/>
              </w:rPr>
            </w:pPr>
          </w:p>
        </w:tc>
        <w:tc>
          <w:tcPr>
            <w:tcW w:w="1298" w:type="dxa"/>
          </w:tcPr>
          <w:p w14:paraId="4E0AF4EB" w14:textId="77777777" w:rsidR="00F56E35" w:rsidRPr="00467BDC" w:rsidRDefault="00F56E35" w:rsidP="001D5FD4">
            <w:pPr>
              <w:pStyle w:val="NoSpacing"/>
              <w:rPr>
                <w:sz w:val="22"/>
                <w:szCs w:val="22"/>
              </w:rPr>
            </w:pPr>
          </w:p>
        </w:tc>
      </w:tr>
    </w:tbl>
    <w:p w14:paraId="05A6979D" w14:textId="77777777" w:rsidR="00F56E35" w:rsidRPr="00467BDC" w:rsidRDefault="00F56E35" w:rsidP="00F56E35">
      <w:pPr>
        <w:autoSpaceDE w:val="0"/>
        <w:autoSpaceDN w:val="0"/>
        <w:adjustRightInd w:val="0"/>
        <w:rPr>
          <w:sz w:val="22"/>
          <w:szCs w:val="22"/>
        </w:rPr>
      </w:pPr>
    </w:p>
    <w:tbl>
      <w:tblPr>
        <w:tblpPr w:leftFromText="180" w:rightFromText="180" w:vertAnchor="text" w:horzAnchor="margin" w:tblpY="54"/>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20"/>
        <w:gridCol w:w="1980"/>
        <w:gridCol w:w="1260"/>
      </w:tblGrid>
      <w:tr w:rsidR="00F56E35" w:rsidRPr="00467BDC" w14:paraId="1D674AB0" w14:textId="77777777" w:rsidTr="001D5FD4">
        <w:tc>
          <w:tcPr>
            <w:tcW w:w="3150" w:type="dxa"/>
          </w:tcPr>
          <w:p w14:paraId="63131788" w14:textId="77777777" w:rsidR="00F56E35" w:rsidRPr="00467BDC" w:rsidRDefault="00F56E35" w:rsidP="001D5FD4">
            <w:pPr>
              <w:pStyle w:val="NoSpacing"/>
              <w:rPr>
                <w:sz w:val="22"/>
                <w:szCs w:val="22"/>
              </w:rPr>
            </w:pPr>
            <w:r w:rsidRPr="00467BDC">
              <w:rPr>
                <w:sz w:val="22"/>
                <w:szCs w:val="22"/>
                <w:lang w:val="en-GB"/>
              </w:rPr>
              <w:t>Contractors / Licensees</w:t>
            </w:r>
          </w:p>
        </w:tc>
        <w:tc>
          <w:tcPr>
            <w:tcW w:w="2520" w:type="dxa"/>
          </w:tcPr>
          <w:p w14:paraId="6E7AB0C4" w14:textId="77777777" w:rsidR="00F56E35" w:rsidRPr="00467BDC" w:rsidRDefault="00F56E35" w:rsidP="001D5FD4">
            <w:pPr>
              <w:pStyle w:val="NoSpacing"/>
              <w:rPr>
                <w:sz w:val="22"/>
                <w:szCs w:val="22"/>
              </w:rPr>
            </w:pPr>
            <w:r w:rsidRPr="00467BDC">
              <w:rPr>
                <w:sz w:val="22"/>
                <w:szCs w:val="22"/>
                <w:lang w:val="en-GB"/>
              </w:rPr>
              <w:t>Contact</w:t>
            </w:r>
          </w:p>
        </w:tc>
        <w:tc>
          <w:tcPr>
            <w:tcW w:w="1980" w:type="dxa"/>
          </w:tcPr>
          <w:p w14:paraId="73DC52C6" w14:textId="77777777" w:rsidR="00F56E35" w:rsidRPr="00467BDC" w:rsidRDefault="00F56E35" w:rsidP="001D5FD4">
            <w:pPr>
              <w:pStyle w:val="NoSpacing"/>
              <w:rPr>
                <w:sz w:val="22"/>
                <w:szCs w:val="22"/>
              </w:rPr>
            </w:pPr>
            <w:r w:rsidRPr="00467BDC">
              <w:rPr>
                <w:sz w:val="22"/>
                <w:szCs w:val="22"/>
                <w:lang w:val="en-GB"/>
              </w:rPr>
              <w:t>Phone #</w:t>
            </w:r>
          </w:p>
        </w:tc>
        <w:tc>
          <w:tcPr>
            <w:tcW w:w="1260" w:type="dxa"/>
          </w:tcPr>
          <w:p w14:paraId="666074A2" w14:textId="77777777" w:rsidR="00F56E35" w:rsidRPr="00467BDC" w:rsidRDefault="00F56E35" w:rsidP="001D5FD4">
            <w:pPr>
              <w:pStyle w:val="NoSpacing"/>
              <w:rPr>
                <w:sz w:val="22"/>
                <w:szCs w:val="22"/>
              </w:rPr>
            </w:pPr>
            <w:r w:rsidRPr="00467BDC">
              <w:rPr>
                <w:sz w:val="22"/>
                <w:szCs w:val="22"/>
                <w:lang w:val="en-GB"/>
              </w:rPr>
              <w:t>Fax #</w:t>
            </w:r>
          </w:p>
        </w:tc>
      </w:tr>
      <w:tr w:rsidR="00F56E35" w:rsidRPr="00467BDC" w14:paraId="461DC40A" w14:textId="77777777" w:rsidTr="001D5FD4">
        <w:trPr>
          <w:trHeight w:val="225"/>
        </w:trPr>
        <w:tc>
          <w:tcPr>
            <w:tcW w:w="3150" w:type="dxa"/>
          </w:tcPr>
          <w:p w14:paraId="252999E4" w14:textId="77777777" w:rsidR="00F56E35" w:rsidRPr="00467BDC" w:rsidRDefault="00F56E35" w:rsidP="001D5FD4">
            <w:pPr>
              <w:pStyle w:val="NoSpacing"/>
              <w:rPr>
                <w:sz w:val="22"/>
                <w:szCs w:val="22"/>
              </w:rPr>
            </w:pPr>
            <w:r w:rsidRPr="00467BDC">
              <w:rPr>
                <w:sz w:val="22"/>
                <w:szCs w:val="22"/>
              </w:rPr>
              <w:t>Dave Burt General Contracting Ltd</w:t>
            </w:r>
          </w:p>
        </w:tc>
        <w:tc>
          <w:tcPr>
            <w:tcW w:w="2520" w:type="dxa"/>
          </w:tcPr>
          <w:p w14:paraId="7B831F90" w14:textId="77777777" w:rsidR="00F56E35" w:rsidRPr="00467BDC" w:rsidRDefault="00F56E35" w:rsidP="001D5FD4">
            <w:pPr>
              <w:pStyle w:val="NoSpacing"/>
              <w:rPr>
                <w:sz w:val="22"/>
                <w:szCs w:val="22"/>
              </w:rPr>
            </w:pPr>
            <w:r w:rsidRPr="00467BDC">
              <w:rPr>
                <w:sz w:val="22"/>
                <w:szCs w:val="22"/>
              </w:rPr>
              <w:t>Dave Burt Jr</w:t>
            </w:r>
          </w:p>
        </w:tc>
        <w:tc>
          <w:tcPr>
            <w:tcW w:w="1980" w:type="dxa"/>
          </w:tcPr>
          <w:p w14:paraId="02564B14" w14:textId="77777777" w:rsidR="00F56E35" w:rsidRPr="00467BDC" w:rsidRDefault="00610CE8" w:rsidP="001D5FD4">
            <w:pPr>
              <w:pStyle w:val="NoSpacing"/>
              <w:rPr>
                <w:sz w:val="22"/>
                <w:szCs w:val="22"/>
              </w:rPr>
            </w:pPr>
            <w:r>
              <w:rPr>
                <w:sz w:val="22"/>
                <w:szCs w:val="22"/>
              </w:rPr>
              <w:t>464-1030</w:t>
            </w:r>
          </w:p>
        </w:tc>
        <w:tc>
          <w:tcPr>
            <w:tcW w:w="1260" w:type="dxa"/>
          </w:tcPr>
          <w:p w14:paraId="438AFD21" w14:textId="3833BA88" w:rsidR="00F56E35" w:rsidRPr="00467BDC" w:rsidRDefault="00F56E35" w:rsidP="001D5FD4">
            <w:pPr>
              <w:pStyle w:val="NoSpacing"/>
              <w:rPr>
                <w:sz w:val="22"/>
                <w:szCs w:val="22"/>
              </w:rPr>
            </w:pPr>
          </w:p>
        </w:tc>
      </w:tr>
      <w:tr w:rsidR="00F56E35" w:rsidRPr="00467BDC" w14:paraId="4F573F27" w14:textId="77777777" w:rsidTr="001D5FD4">
        <w:tc>
          <w:tcPr>
            <w:tcW w:w="3150" w:type="dxa"/>
          </w:tcPr>
          <w:p w14:paraId="2605B570" w14:textId="12C58555" w:rsidR="00F56E35" w:rsidRPr="00467BDC" w:rsidRDefault="00B37F8C" w:rsidP="001D5FD4">
            <w:pPr>
              <w:pStyle w:val="NoSpacing"/>
              <w:rPr>
                <w:sz w:val="22"/>
                <w:szCs w:val="22"/>
              </w:rPr>
            </w:pPr>
            <w:r>
              <w:rPr>
                <w:sz w:val="22"/>
                <w:szCs w:val="22"/>
              </w:rPr>
              <w:t>Nakka Logging</w:t>
            </w:r>
          </w:p>
        </w:tc>
        <w:tc>
          <w:tcPr>
            <w:tcW w:w="2520" w:type="dxa"/>
          </w:tcPr>
          <w:p w14:paraId="440E499A" w14:textId="66E58132" w:rsidR="00F56E35" w:rsidRPr="00467BDC" w:rsidRDefault="00B37F8C" w:rsidP="001D5FD4">
            <w:pPr>
              <w:pStyle w:val="NoSpacing"/>
              <w:rPr>
                <w:sz w:val="22"/>
                <w:szCs w:val="22"/>
              </w:rPr>
            </w:pPr>
            <w:r>
              <w:rPr>
                <w:sz w:val="22"/>
                <w:szCs w:val="22"/>
              </w:rPr>
              <w:t>Tyler Nakka</w:t>
            </w:r>
          </w:p>
        </w:tc>
        <w:tc>
          <w:tcPr>
            <w:tcW w:w="1980" w:type="dxa"/>
          </w:tcPr>
          <w:p w14:paraId="732A7075" w14:textId="222BDF2C" w:rsidR="00F56E35" w:rsidRPr="00467BDC" w:rsidRDefault="00B37F8C" w:rsidP="001D5FD4">
            <w:pPr>
              <w:pStyle w:val="NoSpacing"/>
              <w:rPr>
                <w:sz w:val="22"/>
                <w:szCs w:val="22"/>
              </w:rPr>
            </w:pPr>
            <w:r>
              <w:rPr>
                <w:sz w:val="22"/>
                <w:szCs w:val="22"/>
              </w:rPr>
              <w:t>407-9663</w:t>
            </w:r>
          </w:p>
        </w:tc>
        <w:tc>
          <w:tcPr>
            <w:tcW w:w="1260" w:type="dxa"/>
          </w:tcPr>
          <w:p w14:paraId="3E293EB3" w14:textId="081D5F66" w:rsidR="00F56E35" w:rsidRPr="00467BDC" w:rsidRDefault="00F56E35" w:rsidP="001D5FD4">
            <w:pPr>
              <w:pStyle w:val="NoSpacing"/>
              <w:rPr>
                <w:sz w:val="22"/>
                <w:szCs w:val="22"/>
              </w:rPr>
            </w:pPr>
          </w:p>
        </w:tc>
      </w:tr>
      <w:tr w:rsidR="00F56E35" w:rsidRPr="00467BDC" w14:paraId="5F57EE6F" w14:textId="77777777" w:rsidTr="001D5FD4">
        <w:tc>
          <w:tcPr>
            <w:tcW w:w="3150" w:type="dxa"/>
          </w:tcPr>
          <w:p w14:paraId="4B5BEFE7" w14:textId="77777777" w:rsidR="00F56E35" w:rsidRPr="00467BDC" w:rsidRDefault="00F56E35" w:rsidP="001D5FD4">
            <w:pPr>
              <w:pStyle w:val="NoSpacing"/>
              <w:rPr>
                <w:sz w:val="22"/>
                <w:szCs w:val="22"/>
              </w:rPr>
            </w:pPr>
            <w:r w:rsidRPr="00467BDC">
              <w:rPr>
                <w:sz w:val="22"/>
                <w:szCs w:val="22"/>
              </w:rPr>
              <w:t>W5 Logging Ltd.</w:t>
            </w:r>
          </w:p>
        </w:tc>
        <w:tc>
          <w:tcPr>
            <w:tcW w:w="2520" w:type="dxa"/>
          </w:tcPr>
          <w:p w14:paraId="210F3B66" w14:textId="3A0F4037" w:rsidR="00F56E35" w:rsidRPr="00467BDC" w:rsidRDefault="00B37F8C" w:rsidP="001D5FD4">
            <w:pPr>
              <w:pStyle w:val="NoSpacing"/>
              <w:rPr>
                <w:sz w:val="22"/>
                <w:szCs w:val="22"/>
              </w:rPr>
            </w:pPr>
            <w:r>
              <w:rPr>
                <w:sz w:val="22"/>
                <w:szCs w:val="22"/>
              </w:rPr>
              <w:t>Dave</w:t>
            </w:r>
            <w:r w:rsidR="00F56E35" w:rsidRPr="00467BDC">
              <w:rPr>
                <w:sz w:val="22"/>
                <w:szCs w:val="22"/>
              </w:rPr>
              <w:t xml:space="preserve"> Witzke</w:t>
            </w:r>
          </w:p>
        </w:tc>
        <w:tc>
          <w:tcPr>
            <w:tcW w:w="1980" w:type="dxa"/>
          </w:tcPr>
          <w:p w14:paraId="5762AD9B" w14:textId="09C8DCFF" w:rsidR="00F56E35" w:rsidRPr="00467BDC" w:rsidRDefault="00B37F8C" w:rsidP="001D5FD4">
            <w:pPr>
              <w:pStyle w:val="NoSpacing"/>
              <w:rPr>
                <w:sz w:val="22"/>
                <w:szCs w:val="22"/>
              </w:rPr>
            </w:pPr>
            <w:r>
              <w:rPr>
                <w:sz w:val="22"/>
                <w:szCs w:val="22"/>
              </w:rPr>
              <w:t>467-7789 (</w:t>
            </w:r>
            <w:r w:rsidR="00F56E35" w:rsidRPr="00467BDC">
              <w:rPr>
                <w:sz w:val="22"/>
                <w:szCs w:val="22"/>
              </w:rPr>
              <w:t>Cell</w:t>
            </w:r>
            <w:r>
              <w:rPr>
                <w:sz w:val="22"/>
                <w:szCs w:val="22"/>
              </w:rPr>
              <w:t>)</w:t>
            </w:r>
          </w:p>
        </w:tc>
        <w:tc>
          <w:tcPr>
            <w:tcW w:w="1260" w:type="dxa"/>
          </w:tcPr>
          <w:p w14:paraId="7FAB07D2" w14:textId="79D2DCDA" w:rsidR="00F56E35" w:rsidRPr="00467BDC" w:rsidRDefault="00F56E35" w:rsidP="001D5FD4">
            <w:pPr>
              <w:pStyle w:val="NoSpacing"/>
              <w:rPr>
                <w:sz w:val="22"/>
                <w:szCs w:val="22"/>
              </w:rPr>
            </w:pPr>
          </w:p>
        </w:tc>
      </w:tr>
      <w:tr w:rsidR="00F56E35" w:rsidRPr="00467BDC" w14:paraId="6572B524" w14:textId="77777777" w:rsidTr="001D5FD4">
        <w:trPr>
          <w:trHeight w:val="261"/>
        </w:trPr>
        <w:tc>
          <w:tcPr>
            <w:tcW w:w="3150" w:type="dxa"/>
          </w:tcPr>
          <w:p w14:paraId="543109A8" w14:textId="77777777" w:rsidR="00F56E35" w:rsidRPr="00467BDC" w:rsidRDefault="004A2A98" w:rsidP="001D5FD4">
            <w:pPr>
              <w:pStyle w:val="NoSpacing"/>
              <w:rPr>
                <w:sz w:val="22"/>
                <w:szCs w:val="22"/>
              </w:rPr>
            </w:pPr>
            <w:r>
              <w:rPr>
                <w:sz w:val="22"/>
                <w:szCs w:val="22"/>
              </w:rPr>
              <w:t>Doug Riffel</w:t>
            </w:r>
            <w:r w:rsidR="00F56E35" w:rsidRPr="00467BDC">
              <w:rPr>
                <w:sz w:val="22"/>
                <w:szCs w:val="22"/>
              </w:rPr>
              <w:t xml:space="preserve"> Harvesting</w:t>
            </w:r>
          </w:p>
        </w:tc>
        <w:tc>
          <w:tcPr>
            <w:tcW w:w="2520" w:type="dxa"/>
          </w:tcPr>
          <w:p w14:paraId="2540A2BD" w14:textId="77777777" w:rsidR="00F56E35" w:rsidRDefault="00F56E35" w:rsidP="001D5FD4">
            <w:pPr>
              <w:pStyle w:val="NoSpacing"/>
              <w:rPr>
                <w:sz w:val="22"/>
                <w:szCs w:val="22"/>
              </w:rPr>
            </w:pPr>
            <w:r w:rsidRPr="00467BDC">
              <w:rPr>
                <w:sz w:val="22"/>
                <w:szCs w:val="22"/>
              </w:rPr>
              <w:t>Doug Riffel</w:t>
            </w:r>
          </w:p>
          <w:p w14:paraId="340F7A52" w14:textId="77777777" w:rsidR="0047335D" w:rsidRDefault="0047335D" w:rsidP="001D5FD4">
            <w:pPr>
              <w:pStyle w:val="NoSpacing"/>
              <w:rPr>
                <w:sz w:val="22"/>
                <w:szCs w:val="22"/>
              </w:rPr>
            </w:pPr>
          </w:p>
          <w:p w14:paraId="784C6352" w14:textId="6F42013C" w:rsidR="0047335D" w:rsidRPr="00467BDC" w:rsidRDefault="0047335D" w:rsidP="001D5FD4">
            <w:pPr>
              <w:pStyle w:val="NoSpacing"/>
              <w:rPr>
                <w:sz w:val="22"/>
                <w:szCs w:val="22"/>
              </w:rPr>
            </w:pPr>
            <w:r>
              <w:rPr>
                <w:sz w:val="22"/>
                <w:szCs w:val="22"/>
              </w:rPr>
              <w:t>John Meek</w:t>
            </w:r>
          </w:p>
        </w:tc>
        <w:tc>
          <w:tcPr>
            <w:tcW w:w="1980" w:type="dxa"/>
          </w:tcPr>
          <w:p w14:paraId="258B3335" w14:textId="77777777" w:rsidR="00F56E35" w:rsidRPr="00467BDC" w:rsidRDefault="00F56E35" w:rsidP="001D5FD4">
            <w:pPr>
              <w:pStyle w:val="NoSpacing"/>
              <w:rPr>
                <w:sz w:val="22"/>
                <w:szCs w:val="22"/>
              </w:rPr>
            </w:pPr>
            <w:r w:rsidRPr="00467BDC">
              <w:rPr>
                <w:sz w:val="22"/>
                <w:szCs w:val="22"/>
              </w:rPr>
              <w:t xml:space="preserve">529-3026 </w:t>
            </w:r>
          </w:p>
          <w:p w14:paraId="0B22972E" w14:textId="77777777" w:rsidR="00F56E35" w:rsidRDefault="00F56E35" w:rsidP="001D5FD4">
            <w:pPr>
              <w:pStyle w:val="NoSpacing"/>
              <w:rPr>
                <w:sz w:val="22"/>
                <w:szCs w:val="22"/>
              </w:rPr>
            </w:pPr>
            <w:r w:rsidRPr="00467BDC">
              <w:rPr>
                <w:sz w:val="22"/>
                <w:szCs w:val="22"/>
              </w:rPr>
              <w:t>221-6019 (Cell)</w:t>
            </w:r>
          </w:p>
          <w:p w14:paraId="683839D0" w14:textId="59D81334" w:rsidR="0047335D" w:rsidRPr="00467BDC" w:rsidRDefault="0047335D" w:rsidP="001D5FD4">
            <w:pPr>
              <w:pStyle w:val="NoSpacing"/>
              <w:rPr>
                <w:sz w:val="22"/>
                <w:szCs w:val="22"/>
              </w:rPr>
            </w:pPr>
            <w:r>
              <w:rPr>
                <w:sz w:val="22"/>
                <w:szCs w:val="22"/>
              </w:rPr>
              <w:t>221-6033(Cell)</w:t>
            </w:r>
          </w:p>
        </w:tc>
        <w:tc>
          <w:tcPr>
            <w:tcW w:w="1260" w:type="dxa"/>
          </w:tcPr>
          <w:p w14:paraId="500EDE4B" w14:textId="77777777" w:rsidR="00F56E35" w:rsidRPr="00467BDC" w:rsidRDefault="00F56E35" w:rsidP="001D5FD4">
            <w:pPr>
              <w:pStyle w:val="NoSpacing"/>
              <w:rPr>
                <w:sz w:val="22"/>
                <w:szCs w:val="22"/>
                <w:highlight w:val="yellow"/>
              </w:rPr>
            </w:pPr>
          </w:p>
        </w:tc>
      </w:tr>
      <w:tr w:rsidR="00F56E35" w:rsidRPr="00467BDC" w14:paraId="1ED1DEF8" w14:textId="77777777" w:rsidTr="001D5FD4">
        <w:trPr>
          <w:trHeight w:val="180"/>
        </w:trPr>
        <w:tc>
          <w:tcPr>
            <w:tcW w:w="3150" w:type="dxa"/>
          </w:tcPr>
          <w:p w14:paraId="7C9C145F" w14:textId="77777777" w:rsidR="00F56E35" w:rsidRPr="00467BDC" w:rsidRDefault="00F56E35" w:rsidP="001D5FD4">
            <w:pPr>
              <w:pStyle w:val="NoSpacing"/>
              <w:rPr>
                <w:sz w:val="22"/>
                <w:szCs w:val="22"/>
              </w:rPr>
            </w:pPr>
            <w:r w:rsidRPr="00467BDC">
              <w:rPr>
                <w:sz w:val="22"/>
                <w:szCs w:val="22"/>
              </w:rPr>
              <w:t>Weyerhaeuser</w:t>
            </w:r>
          </w:p>
        </w:tc>
        <w:tc>
          <w:tcPr>
            <w:tcW w:w="2520" w:type="dxa"/>
          </w:tcPr>
          <w:p w14:paraId="0AC668BE" w14:textId="6CF8739F" w:rsidR="00F56E35" w:rsidRPr="00467BDC" w:rsidRDefault="00726018" w:rsidP="001D5FD4">
            <w:pPr>
              <w:pStyle w:val="NoSpacing"/>
              <w:rPr>
                <w:sz w:val="22"/>
                <w:szCs w:val="22"/>
              </w:rPr>
            </w:pPr>
            <w:r>
              <w:rPr>
                <w:sz w:val="22"/>
                <w:szCs w:val="22"/>
              </w:rPr>
              <w:t>Matt Wilkie</w:t>
            </w:r>
          </w:p>
        </w:tc>
        <w:tc>
          <w:tcPr>
            <w:tcW w:w="1980" w:type="dxa"/>
          </w:tcPr>
          <w:p w14:paraId="78ACE79C" w14:textId="15B848F0" w:rsidR="00F56E35" w:rsidRPr="00467BDC" w:rsidRDefault="00F56E35" w:rsidP="001D5FD4">
            <w:pPr>
              <w:pStyle w:val="NoSpacing"/>
              <w:rPr>
                <w:sz w:val="22"/>
                <w:szCs w:val="22"/>
              </w:rPr>
            </w:pPr>
            <w:r w:rsidRPr="00467BDC">
              <w:rPr>
                <w:sz w:val="22"/>
                <w:szCs w:val="22"/>
              </w:rPr>
              <w:t>548-714</w:t>
            </w:r>
            <w:r w:rsidR="00726018">
              <w:rPr>
                <w:sz w:val="22"/>
                <w:szCs w:val="22"/>
              </w:rPr>
              <w:t>2</w:t>
            </w:r>
          </w:p>
          <w:p w14:paraId="1C3E3A6B" w14:textId="63232595" w:rsidR="00F56E35" w:rsidRPr="00467BDC" w:rsidRDefault="00F56E35" w:rsidP="00EE5949">
            <w:pPr>
              <w:pStyle w:val="NoSpacing"/>
              <w:rPr>
                <w:sz w:val="22"/>
                <w:szCs w:val="22"/>
              </w:rPr>
            </w:pPr>
            <w:r w:rsidRPr="00467BDC">
              <w:rPr>
                <w:sz w:val="22"/>
                <w:szCs w:val="22"/>
              </w:rPr>
              <w:t>466-</w:t>
            </w:r>
            <w:r w:rsidR="00726018">
              <w:rPr>
                <w:sz w:val="22"/>
                <w:szCs w:val="22"/>
              </w:rPr>
              <w:t>3097</w:t>
            </w:r>
            <w:r w:rsidRPr="00467BDC">
              <w:rPr>
                <w:sz w:val="22"/>
                <w:szCs w:val="22"/>
              </w:rPr>
              <w:t xml:space="preserve"> (Cell)</w:t>
            </w:r>
          </w:p>
        </w:tc>
        <w:tc>
          <w:tcPr>
            <w:tcW w:w="1260" w:type="dxa"/>
          </w:tcPr>
          <w:p w14:paraId="1A53E055" w14:textId="77777777" w:rsidR="00F56E35" w:rsidRPr="00467BDC" w:rsidRDefault="00F56E35" w:rsidP="001D5FD4">
            <w:pPr>
              <w:pStyle w:val="NoSpacing"/>
              <w:rPr>
                <w:sz w:val="22"/>
                <w:szCs w:val="22"/>
                <w:lang w:val="en-GB"/>
              </w:rPr>
            </w:pPr>
            <w:r w:rsidRPr="00467BDC">
              <w:rPr>
                <w:sz w:val="22"/>
                <w:szCs w:val="22"/>
                <w:lang w:val="en-GB"/>
              </w:rPr>
              <w:t>548-7200</w:t>
            </w:r>
          </w:p>
        </w:tc>
      </w:tr>
      <w:tr w:rsidR="00B37F8C" w:rsidRPr="00467BDC" w14:paraId="0D9C7A0C" w14:textId="77777777" w:rsidTr="001D5FD4">
        <w:trPr>
          <w:trHeight w:val="180"/>
        </w:trPr>
        <w:tc>
          <w:tcPr>
            <w:tcW w:w="3150" w:type="dxa"/>
          </w:tcPr>
          <w:p w14:paraId="71BEBFBF" w14:textId="7B144EC2" w:rsidR="00B37F8C" w:rsidRPr="00467BDC" w:rsidRDefault="00B37F8C" w:rsidP="001D5FD4">
            <w:pPr>
              <w:pStyle w:val="NoSpacing"/>
              <w:rPr>
                <w:sz w:val="22"/>
                <w:szCs w:val="22"/>
              </w:rPr>
            </w:pPr>
            <w:r>
              <w:rPr>
                <w:sz w:val="22"/>
                <w:szCs w:val="22"/>
              </w:rPr>
              <w:t>Derouard Trucking</w:t>
            </w:r>
          </w:p>
        </w:tc>
        <w:tc>
          <w:tcPr>
            <w:tcW w:w="2520" w:type="dxa"/>
          </w:tcPr>
          <w:p w14:paraId="14BFAABC" w14:textId="77777777" w:rsidR="00B37F8C" w:rsidRDefault="00B37F8C" w:rsidP="001D5FD4">
            <w:pPr>
              <w:pStyle w:val="NoSpacing"/>
              <w:rPr>
                <w:sz w:val="22"/>
                <w:szCs w:val="22"/>
              </w:rPr>
            </w:pPr>
            <w:r>
              <w:rPr>
                <w:sz w:val="22"/>
                <w:szCs w:val="22"/>
              </w:rPr>
              <w:t>Lawrence Derouard</w:t>
            </w:r>
          </w:p>
          <w:p w14:paraId="3DCEFA46" w14:textId="7EDA58B2" w:rsidR="00ED56E1" w:rsidRDefault="00ED56E1" w:rsidP="001D5FD4">
            <w:pPr>
              <w:pStyle w:val="NoSpacing"/>
              <w:rPr>
                <w:sz w:val="22"/>
                <w:szCs w:val="22"/>
              </w:rPr>
            </w:pPr>
            <w:r>
              <w:rPr>
                <w:sz w:val="22"/>
                <w:szCs w:val="22"/>
              </w:rPr>
              <w:t>Glen Derouard</w:t>
            </w:r>
          </w:p>
        </w:tc>
        <w:tc>
          <w:tcPr>
            <w:tcW w:w="1980" w:type="dxa"/>
          </w:tcPr>
          <w:p w14:paraId="51C89BE9" w14:textId="77777777" w:rsidR="00B37F8C" w:rsidRDefault="00B37F8C" w:rsidP="001D5FD4">
            <w:pPr>
              <w:pStyle w:val="NoSpacing"/>
              <w:rPr>
                <w:sz w:val="22"/>
                <w:szCs w:val="22"/>
              </w:rPr>
            </w:pPr>
            <w:r>
              <w:rPr>
                <w:sz w:val="22"/>
                <w:szCs w:val="22"/>
              </w:rPr>
              <w:t>466-1648</w:t>
            </w:r>
          </w:p>
          <w:p w14:paraId="48641AE2" w14:textId="52C8001E" w:rsidR="00ED56E1" w:rsidRPr="00467BDC" w:rsidRDefault="00ED56E1" w:rsidP="001D5FD4">
            <w:pPr>
              <w:pStyle w:val="NoSpacing"/>
              <w:rPr>
                <w:sz w:val="22"/>
                <w:szCs w:val="22"/>
              </w:rPr>
            </w:pPr>
            <w:r>
              <w:rPr>
                <w:sz w:val="22"/>
                <w:szCs w:val="22"/>
              </w:rPr>
              <w:t>407-7868</w:t>
            </w:r>
          </w:p>
        </w:tc>
        <w:tc>
          <w:tcPr>
            <w:tcW w:w="1260" w:type="dxa"/>
          </w:tcPr>
          <w:p w14:paraId="43682692" w14:textId="77777777" w:rsidR="00B37F8C" w:rsidRPr="00467BDC" w:rsidRDefault="00B37F8C" w:rsidP="001D5FD4">
            <w:pPr>
              <w:pStyle w:val="NoSpacing"/>
              <w:rPr>
                <w:sz w:val="22"/>
                <w:szCs w:val="22"/>
                <w:lang w:val="en-GB"/>
              </w:rPr>
            </w:pPr>
          </w:p>
        </w:tc>
      </w:tr>
      <w:tr w:rsidR="00F56E35" w:rsidRPr="00467BDC" w14:paraId="29EBFC01" w14:textId="77777777" w:rsidTr="001D5FD4">
        <w:tc>
          <w:tcPr>
            <w:tcW w:w="8910" w:type="dxa"/>
            <w:gridSpan w:val="4"/>
            <w:tcBorders>
              <w:left w:val="nil"/>
              <w:bottom w:val="nil"/>
              <w:right w:val="nil"/>
            </w:tcBorders>
          </w:tcPr>
          <w:p w14:paraId="20D530AB" w14:textId="77777777" w:rsidR="00F56E35" w:rsidRDefault="00F56E35" w:rsidP="001D5FD4">
            <w:pPr>
              <w:pStyle w:val="NoSpacing"/>
              <w:rPr>
                <w:sz w:val="22"/>
                <w:szCs w:val="22"/>
              </w:rPr>
            </w:pPr>
            <w:r w:rsidRPr="00467BDC">
              <w:rPr>
                <w:sz w:val="22"/>
                <w:szCs w:val="22"/>
              </w:rPr>
              <w:t>Additional silviculture contractor contact numbers will be made available if working on forest.</w:t>
            </w:r>
          </w:p>
          <w:p w14:paraId="74638B82" w14:textId="77777777" w:rsidR="003C0DD7" w:rsidRPr="00467BDC" w:rsidRDefault="003C0DD7" w:rsidP="001D5FD4">
            <w:pPr>
              <w:pStyle w:val="NoSpacing"/>
              <w:rPr>
                <w:sz w:val="22"/>
                <w:szCs w:val="22"/>
              </w:rPr>
            </w:pPr>
          </w:p>
        </w:tc>
      </w:tr>
    </w:tbl>
    <w:p w14:paraId="35A368E9" w14:textId="77777777" w:rsidR="003C0DD7" w:rsidRDefault="003C0DD7" w:rsidP="003C0DD7">
      <w:pPr>
        <w:pStyle w:val="Heading2"/>
        <w:numPr>
          <w:ilvl w:val="0"/>
          <w:numId w:val="0"/>
        </w:numPr>
      </w:pPr>
      <w:bookmarkStart w:id="59" w:name="_Toc404846742"/>
    </w:p>
    <w:p w14:paraId="69339EE9" w14:textId="77777777" w:rsidR="003C0DD7" w:rsidRDefault="003C0DD7">
      <w:pPr>
        <w:spacing w:before="0" w:line="240" w:lineRule="auto"/>
        <w:rPr>
          <w:b/>
        </w:rPr>
      </w:pPr>
      <w:r>
        <w:br w:type="page"/>
      </w:r>
    </w:p>
    <w:p w14:paraId="01D812F3" w14:textId="7C86BEEB" w:rsidR="00F56E35" w:rsidRPr="0091063F" w:rsidRDefault="00F56E35" w:rsidP="0091063F">
      <w:pPr>
        <w:pStyle w:val="Heading2"/>
        <w:numPr>
          <w:ilvl w:val="0"/>
          <w:numId w:val="0"/>
        </w:numPr>
      </w:pPr>
      <w:bookmarkStart w:id="60" w:name="_Toc222913762"/>
      <w:r w:rsidRPr="00467BDC">
        <w:lastRenderedPageBreak/>
        <w:t>Appendix C</w:t>
      </w:r>
      <w:r>
        <w:t xml:space="preserve"> – Modifying Industry Operations Protocol</w:t>
      </w:r>
      <w:bookmarkEnd w:id="59"/>
      <w:bookmarkEnd w:id="60"/>
      <w:r>
        <w:t xml:space="preserve"> </w:t>
      </w:r>
    </w:p>
    <w:p w14:paraId="595BA401" w14:textId="77777777" w:rsidR="00F56E35" w:rsidRPr="00467BDC" w:rsidRDefault="00F56E35" w:rsidP="00F56E35">
      <w:pPr>
        <w:pStyle w:val="NoSpacing"/>
        <w:rPr>
          <w:sz w:val="22"/>
          <w:szCs w:val="22"/>
        </w:rPr>
      </w:pPr>
      <w:r w:rsidRPr="00467BDC">
        <w:rPr>
          <w:sz w:val="22"/>
          <w:szCs w:val="22"/>
        </w:rPr>
        <w:t>The Modifying Industrial Operations Protocol is broken into six keys (Appendix H). These keys will determine the degree of fire risk for each operation and site, and the level of forest operations modifications (restrictions) required.  An actual field verification done prior to or at the time of operations will take place at the work site for that day. This will then guide the operations to the level of work modification that will be required. The keys account for leaf off and leaf on conditions in addition to the following:</w:t>
      </w:r>
    </w:p>
    <w:p w14:paraId="2BAFAF41" w14:textId="77777777" w:rsidR="00F56E35" w:rsidRPr="00467BDC" w:rsidRDefault="00F56E35" w:rsidP="00F56E35">
      <w:pPr>
        <w:pStyle w:val="NoSpacing"/>
        <w:rPr>
          <w:b/>
          <w:bCs/>
          <w:sz w:val="22"/>
          <w:szCs w:val="22"/>
        </w:rPr>
      </w:pPr>
    </w:p>
    <w:p w14:paraId="0DE328E2" w14:textId="77777777" w:rsidR="00F56E35" w:rsidRDefault="00F56E35" w:rsidP="00F56E35">
      <w:pPr>
        <w:pStyle w:val="NoSpacing"/>
        <w:rPr>
          <w:b/>
          <w:bCs/>
          <w:sz w:val="22"/>
          <w:szCs w:val="22"/>
        </w:rPr>
      </w:pPr>
      <w:r w:rsidRPr="00467BDC">
        <w:rPr>
          <w:b/>
          <w:bCs/>
          <w:sz w:val="22"/>
          <w:szCs w:val="22"/>
        </w:rPr>
        <w:t>Spring/Summer Conditions:</w:t>
      </w:r>
    </w:p>
    <w:p w14:paraId="5EA41887" w14:textId="77777777" w:rsidR="00F56E35" w:rsidRPr="00467BDC" w:rsidRDefault="00F56E35" w:rsidP="00F56E35">
      <w:pPr>
        <w:pStyle w:val="NoSpacing"/>
        <w:rPr>
          <w:b/>
          <w:bCs/>
          <w:sz w:val="22"/>
          <w:szCs w:val="22"/>
        </w:rPr>
      </w:pPr>
    </w:p>
    <w:p w14:paraId="584DD63F" w14:textId="77777777" w:rsidR="00F56E35" w:rsidRPr="00467BDC" w:rsidRDefault="00F56E35" w:rsidP="00F56E35">
      <w:pPr>
        <w:pStyle w:val="NoSpacing"/>
        <w:rPr>
          <w:sz w:val="22"/>
          <w:szCs w:val="22"/>
        </w:rPr>
      </w:pPr>
      <w:r w:rsidRPr="00467BDC">
        <w:rPr>
          <w:sz w:val="22"/>
          <w:szCs w:val="22"/>
        </w:rPr>
        <w:t>The following daily activities may be implemented based on the Protocol:</w:t>
      </w:r>
    </w:p>
    <w:p w14:paraId="3D211B9C" w14:textId="77777777" w:rsidR="00F56E35" w:rsidRPr="00467BDC" w:rsidRDefault="00F56E35" w:rsidP="00F56E35">
      <w:pPr>
        <w:pStyle w:val="NoSpacing"/>
        <w:ind w:left="284" w:hanging="284"/>
        <w:rPr>
          <w:sz w:val="22"/>
          <w:szCs w:val="22"/>
        </w:rPr>
      </w:pPr>
      <w:r w:rsidRPr="00467BDC">
        <w:rPr>
          <w:sz w:val="22"/>
          <w:szCs w:val="22"/>
        </w:rPr>
        <w:t xml:space="preserve">High risk operations </w:t>
      </w:r>
      <w:proofErr w:type="gramStart"/>
      <w:r w:rsidRPr="00467BDC">
        <w:rPr>
          <w:sz w:val="22"/>
          <w:szCs w:val="22"/>
        </w:rPr>
        <w:t>being</w:t>
      </w:r>
      <w:proofErr w:type="gramEnd"/>
      <w:r w:rsidRPr="00467BDC">
        <w:rPr>
          <w:sz w:val="22"/>
          <w:szCs w:val="22"/>
        </w:rPr>
        <w:t xml:space="preserve"> moved to medium or low risk sites.</w:t>
      </w:r>
    </w:p>
    <w:p w14:paraId="3A2CF8A7" w14:textId="77777777" w:rsidR="00F56E35" w:rsidRPr="00467BDC" w:rsidRDefault="00F56E35" w:rsidP="00F56E35">
      <w:pPr>
        <w:pStyle w:val="NoSpacing"/>
        <w:ind w:left="284" w:hanging="284"/>
        <w:rPr>
          <w:b/>
          <w:bCs/>
          <w:sz w:val="22"/>
          <w:szCs w:val="22"/>
        </w:rPr>
      </w:pPr>
      <w:r w:rsidRPr="00467BDC">
        <w:rPr>
          <w:sz w:val="22"/>
          <w:szCs w:val="22"/>
        </w:rPr>
        <w:t xml:space="preserve">Short shifting part or all operations as conditions require. “SS = </w:t>
      </w:r>
      <w:r w:rsidRPr="00467BDC">
        <w:rPr>
          <w:bCs/>
          <w:sz w:val="22"/>
          <w:szCs w:val="22"/>
        </w:rPr>
        <w:t>Short Shift Operations are not permitted between 12:00 and 19:00, local daylight savings time.  Prevention measures still apply and a dedicated patrol*of the area must be carried out for one hour after operations shut down.”</w:t>
      </w:r>
    </w:p>
    <w:p w14:paraId="6A4BF55C" w14:textId="77777777" w:rsidR="00F56E35" w:rsidRPr="00467BDC" w:rsidRDefault="00F56E35" w:rsidP="00F56E35">
      <w:pPr>
        <w:pStyle w:val="NoSpacing"/>
        <w:ind w:left="284" w:hanging="284"/>
        <w:rPr>
          <w:sz w:val="22"/>
          <w:szCs w:val="22"/>
        </w:rPr>
      </w:pPr>
      <w:r w:rsidRPr="00467BDC">
        <w:rPr>
          <w:sz w:val="22"/>
          <w:szCs w:val="22"/>
        </w:rPr>
        <w:t>Consolidating operations where practical.</w:t>
      </w:r>
    </w:p>
    <w:p w14:paraId="7F10AA54" w14:textId="6D56BBC2" w:rsidR="00F56E35" w:rsidRPr="00467BDC" w:rsidRDefault="00F56E35" w:rsidP="00F56E35">
      <w:pPr>
        <w:pStyle w:val="NoSpacing"/>
        <w:ind w:left="284" w:hanging="284"/>
        <w:rPr>
          <w:sz w:val="22"/>
          <w:szCs w:val="22"/>
        </w:rPr>
      </w:pPr>
      <w:r w:rsidRPr="00467BDC">
        <w:rPr>
          <w:sz w:val="22"/>
          <w:szCs w:val="22"/>
        </w:rPr>
        <w:t xml:space="preserve">Suspending part or all </w:t>
      </w:r>
      <w:r w:rsidR="00711F7A">
        <w:rPr>
          <w:sz w:val="22"/>
          <w:szCs w:val="22"/>
        </w:rPr>
        <w:t>Whiskey Jack Forest</w:t>
      </w:r>
      <w:r w:rsidRPr="00467BDC">
        <w:rPr>
          <w:sz w:val="22"/>
          <w:szCs w:val="22"/>
        </w:rPr>
        <w:t xml:space="preserve"> Operations as conditions require.</w:t>
      </w:r>
    </w:p>
    <w:p w14:paraId="3D634589" w14:textId="77777777" w:rsidR="00F56E35" w:rsidRPr="00467BDC" w:rsidRDefault="00F56E35" w:rsidP="00F56E35">
      <w:pPr>
        <w:pStyle w:val="NoSpacing"/>
        <w:ind w:left="284" w:hanging="284"/>
        <w:rPr>
          <w:sz w:val="22"/>
          <w:szCs w:val="22"/>
        </w:rPr>
      </w:pPr>
      <w:r w:rsidRPr="00467BDC">
        <w:rPr>
          <w:sz w:val="22"/>
          <w:szCs w:val="22"/>
        </w:rPr>
        <w:t>Implementation of Patrols and Fire Watch.</w:t>
      </w:r>
    </w:p>
    <w:p w14:paraId="246F7DB3" w14:textId="77777777" w:rsidR="00F56E35" w:rsidRPr="00467BDC" w:rsidRDefault="00F56E35" w:rsidP="00F56E35">
      <w:pPr>
        <w:pStyle w:val="NoSpacing"/>
        <w:ind w:left="284" w:hanging="284"/>
        <w:rPr>
          <w:sz w:val="22"/>
          <w:szCs w:val="22"/>
        </w:rPr>
      </w:pPr>
    </w:p>
    <w:p w14:paraId="64360934" w14:textId="77777777" w:rsidR="00F56E35" w:rsidRPr="00467BDC" w:rsidRDefault="00F56E35" w:rsidP="00F56E35">
      <w:pPr>
        <w:pStyle w:val="NoSpacing"/>
        <w:ind w:left="284" w:hanging="284"/>
        <w:rPr>
          <w:sz w:val="22"/>
          <w:szCs w:val="22"/>
        </w:rPr>
      </w:pPr>
      <w:r w:rsidRPr="00467BDC">
        <w:rPr>
          <w:sz w:val="22"/>
          <w:szCs w:val="22"/>
        </w:rPr>
        <w:t>The Modifying Industrial Operations Protocol are implemented in the following sequence:</w:t>
      </w:r>
    </w:p>
    <w:p w14:paraId="080BED2E" w14:textId="77777777" w:rsidR="00F56E35" w:rsidRPr="00467BDC" w:rsidRDefault="00F56E35" w:rsidP="00F56E35">
      <w:pPr>
        <w:pStyle w:val="NoSpacing"/>
        <w:ind w:left="284" w:hanging="284"/>
        <w:rPr>
          <w:sz w:val="22"/>
          <w:szCs w:val="22"/>
        </w:rPr>
      </w:pPr>
      <w:r w:rsidRPr="00467BDC">
        <w:rPr>
          <w:sz w:val="22"/>
          <w:szCs w:val="22"/>
        </w:rPr>
        <w:t xml:space="preserve">The Modifying Industrial Operations Protocol is monitored </w:t>
      </w:r>
      <w:proofErr w:type="gramStart"/>
      <w:r w:rsidRPr="00467BDC">
        <w:rPr>
          <w:sz w:val="22"/>
          <w:szCs w:val="22"/>
        </w:rPr>
        <w:t>on a daily basis</w:t>
      </w:r>
      <w:proofErr w:type="gramEnd"/>
      <w:r w:rsidRPr="00467BDC">
        <w:rPr>
          <w:sz w:val="22"/>
          <w:szCs w:val="22"/>
        </w:rPr>
        <w:t>.</w:t>
      </w:r>
    </w:p>
    <w:p w14:paraId="4C96B6A8" w14:textId="77777777" w:rsidR="00F56E35" w:rsidRPr="00467BDC" w:rsidRDefault="00F56E35" w:rsidP="00F56E35">
      <w:pPr>
        <w:pStyle w:val="NoSpacing"/>
        <w:ind w:left="284" w:hanging="284"/>
        <w:rPr>
          <w:sz w:val="22"/>
          <w:szCs w:val="22"/>
        </w:rPr>
      </w:pPr>
      <w:r w:rsidRPr="00467BDC">
        <w:rPr>
          <w:sz w:val="22"/>
          <w:szCs w:val="22"/>
        </w:rPr>
        <w:t>Forest operators are notified as to increasing conditions.</w:t>
      </w:r>
    </w:p>
    <w:p w14:paraId="4CEA26AB" w14:textId="77777777" w:rsidR="00F56E35" w:rsidRPr="00467BDC" w:rsidRDefault="00F56E35" w:rsidP="00F56E35">
      <w:pPr>
        <w:pStyle w:val="NoSpacing"/>
        <w:ind w:left="284" w:hanging="284"/>
        <w:rPr>
          <w:sz w:val="22"/>
          <w:szCs w:val="22"/>
        </w:rPr>
      </w:pPr>
      <w:r w:rsidRPr="00467BDC">
        <w:rPr>
          <w:sz w:val="22"/>
          <w:szCs w:val="22"/>
        </w:rPr>
        <w:t>Modifying Industrial Operations Protocol Charts are consulted to see what modifications apply.</w:t>
      </w:r>
    </w:p>
    <w:p w14:paraId="4DDA4D94" w14:textId="77777777" w:rsidR="00F56E35" w:rsidRPr="00467BDC" w:rsidRDefault="00F56E35" w:rsidP="00F56E35">
      <w:pPr>
        <w:pStyle w:val="NoSpacing"/>
        <w:ind w:left="284" w:hanging="284"/>
        <w:rPr>
          <w:sz w:val="22"/>
          <w:szCs w:val="22"/>
        </w:rPr>
      </w:pPr>
      <w:r w:rsidRPr="00467BDC">
        <w:rPr>
          <w:sz w:val="22"/>
          <w:szCs w:val="22"/>
        </w:rPr>
        <w:t>Direction to modify (move equipment to lower risk sites, shutdown, modified work hours, short shift, extra patrols, staff advisories) are considered by Company and Ministry fire management personnel.</w:t>
      </w:r>
    </w:p>
    <w:p w14:paraId="4ADF1057" w14:textId="77777777" w:rsidR="00F56E35" w:rsidRPr="00467BDC" w:rsidRDefault="00F56E35" w:rsidP="00F56E35">
      <w:pPr>
        <w:pStyle w:val="NoSpacing"/>
        <w:ind w:left="284" w:hanging="284"/>
        <w:rPr>
          <w:sz w:val="22"/>
          <w:szCs w:val="22"/>
        </w:rPr>
      </w:pPr>
      <w:r w:rsidRPr="00467BDC">
        <w:rPr>
          <w:sz w:val="22"/>
          <w:szCs w:val="22"/>
        </w:rPr>
        <w:t>Considerations must be made as to “limited operators” (untrained) and to trained and capable operators.</w:t>
      </w:r>
    </w:p>
    <w:p w14:paraId="6A82B0D2" w14:textId="77777777" w:rsidR="00F56E35" w:rsidRPr="00467BDC" w:rsidRDefault="00F56E35" w:rsidP="00F56E35">
      <w:pPr>
        <w:pStyle w:val="NoSpacing"/>
        <w:rPr>
          <w:sz w:val="22"/>
          <w:szCs w:val="22"/>
        </w:rPr>
      </w:pPr>
    </w:p>
    <w:p w14:paraId="32C6529D" w14:textId="77777777" w:rsidR="00F56E35" w:rsidRPr="00467BDC" w:rsidRDefault="00F56E35" w:rsidP="00F56E35">
      <w:pPr>
        <w:pStyle w:val="NoSpacing"/>
        <w:rPr>
          <w:sz w:val="22"/>
          <w:szCs w:val="22"/>
        </w:rPr>
      </w:pPr>
      <w:r w:rsidRPr="00467BDC">
        <w:rPr>
          <w:sz w:val="22"/>
          <w:szCs w:val="22"/>
        </w:rPr>
        <w:t>6.1.1. Low to Moderate Fire Hazard:</w:t>
      </w:r>
    </w:p>
    <w:p w14:paraId="7D5C2134" w14:textId="77777777" w:rsidR="00F56E35" w:rsidRPr="00467BDC" w:rsidRDefault="00F56E35" w:rsidP="00F56E35">
      <w:pPr>
        <w:pStyle w:val="NoSpacing"/>
        <w:ind w:left="284" w:hanging="284"/>
        <w:rPr>
          <w:sz w:val="22"/>
          <w:szCs w:val="22"/>
        </w:rPr>
      </w:pPr>
      <w:r w:rsidRPr="00467BDC">
        <w:rPr>
          <w:sz w:val="22"/>
          <w:szCs w:val="22"/>
        </w:rPr>
        <w:t>Normal operations will be carried out with the Modifying Industrial Operations Protocol</w:t>
      </w:r>
      <w:r>
        <w:rPr>
          <w:sz w:val="22"/>
          <w:szCs w:val="22"/>
        </w:rPr>
        <w:t xml:space="preserve"> </w:t>
      </w:r>
      <w:r w:rsidRPr="00467BDC">
        <w:rPr>
          <w:sz w:val="22"/>
          <w:szCs w:val="22"/>
        </w:rPr>
        <w:t xml:space="preserve">reviewed daily with concern for </w:t>
      </w:r>
      <w:proofErr w:type="gramStart"/>
      <w:r w:rsidRPr="00467BDC">
        <w:rPr>
          <w:sz w:val="22"/>
          <w:szCs w:val="22"/>
        </w:rPr>
        <w:t>high risk</w:t>
      </w:r>
      <w:proofErr w:type="gramEnd"/>
      <w:r w:rsidRPr="00467BDC">
        <w:rPr>
          <w:sz w:val="22"/>
          <w:szCs w:val="22"/>
        </w:rPr>
        <w:t xml:space="preserve"> sites and operations.</w:t>
      </w:r>
    </w:p>
    <w:p w14:paraId="5272D5BB" w14:textId="77777777" w:rsidR="00F56E35" w:rsidRPr="00467BDC" w:rsidRDefault="00F56E35" w:rsidP="00F56E35">
      <w:pPr>
        <w:pStyle w:val="NoSpacing"/>
        <w:ind w:left="284" w:hanging="284"/>
        <w:rPr>
          <w:sz w:val="22"/>
          <w:szCs w:val="22"/>
        </w:rPr>
      </w:pPr>
      <w:r w:rsidRPr="00467BDC">
        <w:rPr>
          <w:sz w:val="22"/>
          <w:szCs w:val="22"/>
        </w:rPr>
        <w:t>Forest fire suppression equipment as per F.F.P.A. Regulations, and Section 3.3 will be on site at operations.</w:t>
      </w:r>
    </w:p>
    <w:p w14:paraId="1A7E3AEE" w14:textId="77777777" w:rsidR="00F56E35" w:rsidRPr="00467BDC" w:rsidRDefault="00F56E35" w:rsidP="00F56E35">
      <w:pPr>
        <w:pStyle w:val="NoSpacing"/>
        <w:ind w:left="284" w:hanging="284"/>
        <w:rPr>
          <w:sz w:val="22"/>
          <w:szCs w:val="22"/>
        </w:rPr>
      </w:pPr>
      <w:r w:rsidRPr="00467BDC">
        <w:rPr>
          <w:sz w:val="22"/>
          <w:szCs w:val="22"/>
        </w:rPr>
        <w:t>Chain Saw and Brush Saw Operators will have a dry chemical fire extinguisher readily</w:t>
      </w:r>
      <w:r>
        <w:rPr>
          <w:sz w:val="22"/>
          <w:szCs w:val="22"/>
        </w:rPr>
        <w:t xml:space="preserve"> </w:t>
      </w:r>
      <w:r w:rsidRPr="00467BDC">
        <w:rPr>
          <w:sz w:val="22"/>
          <w:szCs w:val="22"/>
        </w:rPr>
        <w:t>available during the fire season. This extinguisher will be either on their person or at their</w:t>
      </w:r>
      <w:r>
        <w:rPr>
          <w:sz w:val="22"/>
          <w:szCs w:val="22"/>
        </w:rPr>
        <w:t xml:space="preserve"> </w:t>
      </w:r>
      <w:r w:rsidRPr="00467BDC">
        <w:rPr>
          <w:sz w:val="22"/>
          <w:szCs w:val="22"/>
        </w:rPr>
        <w:t>power saw fueling site.</w:t>
      </w:r>
    </w:p>
    <w:p w14:paraId="77A787B0" w14:textId="77777777" w:rsidR="00F56E35" w:rsidRPr="00467BDC" w:rsidRDefault="00F56E35" w:rsidP="00F56E35">
      <w:pPr>
        <w:pStyle w:val="NoSpacing"/>
        <w:ind w:left="284" w:hanging="284"/>
        <w:rPr>
          <w:sz w:val="22"/>
          <w:szCs w:val="22"/>
        </w:rPr>
      </w:pPr>
      <w:r w:rsidRPr="00467BDC">
        <w:rPr>
          <w:sz w:val="22"/>
          <w:szCs w:val="22"/>
        </w:rPr>
        <w:t>Mechanical equipment will have serviceable dry chemical fire extinguishers mounted on the machine as per the Company's Fire Protection Plan. Pack pumps will be located on each machine or work site.</w:t>
      </w:r>
    </w:p>
    <w:p w14:paraId="710D52DC" w14:textId="77777777" w:rsidR="00F56E35" w:rsidRPr="00467BDC" w:rsidRDefault="00F56E35" w:rsidP="00F56E35">
      <w:pPr>
        <w:pStyle w:val="NoSpacing"/>
        <w:ind w:left="284" w:hanging="284"/>
        <w:rPr>
          <w:sz w:val="22"/>
          <w:szCs w:val="22"/>
        </w:rPr>
      </w:pPr>
      <w:r w:rsidRPr="00467BDC">
        <w:rPr>
          <w:sz w:val="22"/>
          <w:szCs w:val="22"/>
        </w:rPr>
        <w:t>Mechanical equipment will be washed at the beginning of the fire season and regularly as</w:t>
      </w:r>
      <w:r>
        <w:rPr>
          <w:sz w:val="22"/>
          <w:szCs w:val="22"/>
        </w:rPr>
        <w:t xml:space="preserve"> </w:t>
      </w:r>
      <w:r w:rsidRPr="00467BDC">
        <w:rPr>
          <w:sz w:val="22"/>
          <w:szCs w:val="22"/>
        </w:rPr>
        <w:t>required.</w:t>
      </w:r>
    </w:p>
    <w:p w14:paraId="2730BFBA" w14:textId="77777777" w:rsidR="00F56E35" w:rsidRPr="00467BDC" w:rsidRDefault="00F56E35" w:rsidP="00F56E35">
      <w:pPr>
        <w:pStyle w:val="NoSpacing"/>
        <w:ind w:left="284" w:hanging="284"/>
        <w:rPr>
          <w:sz w:val="22"/>
          <w:szCs w:val="22"/>
        </w:rPr>
      </w:pPr>
      <w:r w:rsidRPr="00467BDC">
        <w:rPr>
          <w:sz w:val="22"/>
          <w:szCs w:val="22"/>
        </w:rPr>
        <w:t>Forest debris will be removed from mechanical equipment as required, but at least at the end of the shift.</w:t>
      </w:r>
    </w:p>
    <w:p w14:paraId="14381B83" w14:textId="77777777" w:rsidR="00F56E35" w:rsidRPr="00467BDC" w:rsidRDefault="00F56E35" w:rsidP="00F56E35">
      <w:pPr>
        <w:pStyle w:val="NoSpacing"/>
        <w:ind w:left="284" w:hanging="284"/>
        <w:rPr>
          <w:sz w:val="22"/>
          <w:szCs w:val="22"/>
        </w:rPr>
      </w:pPr>
      <w:r w:rsidRPr="00467BDC">
        <w:rPr>
          <w:sz w:val="22"/>
          <w:szCs w:val="22"/>
        </w:rPr>
        <w:t>Mechanical equipment will be parked on mineral soil as per company fire standards 30m</w:t>
      </w:r>
      <w:r>
        <w:rPr>
          <w:sz w:val="22"/>
          <w:szCs w:val="22"/>
        </w:rPr>
        <w:t xml:space="preserve"> </w:t>
      </w:r>
      <w:r w:rsidRPr="00467BDC">
        <w:rPr>
          <w:sz w:val="22"/>
          <w:szCs w:val="22"/>
        </w:rPr>
        <w:t>apart for all large harvesting equipment.</w:t>
      </w:r>
    </w:p>
    <w:p w14:paraId="47843B5E" w14:textId="77777777" w:rsidR="00F56E35" w:rsidRPr="00467BDC" w:rsidRDefault="00F56E35" w:rsidP="00F56E35">
      <w:pPr>
        <w:pStyle w:val="NoSpacing"/>
        <w:ind w:left="284" w:hanging="284"/>
        <w:rPr>
          <w:sz w:val="22"/>
          <w:szCs w:val="22"/>
        </w:rPr>
      </w:pPr>
      <w:r w:rsidRPr="00467BDC">
        <w:rPr>
          <w:sz w:val="22"/>
          <w:szCs w:val="22"/>
        </w:rPr>
        <w:t>Master switches will be in the “OFF” position when the machine is parked.</w:t>
      </w:r>
    </w:p>
    <w:p w14:paraId="36E669A1" w14:textId="77777777" w:rsidR="00F56E35" w:rsidRPr="00467BDC" w:rsidRDefault="00F56E35" w:rsidP="00F56E35">
      <w:pPr>
        <w:pStyle w:val="NoSpacing"/>
        <w:rPr>
          <w:sz w:val="22"/>
          <w:szCs w:val="22"/>
          <w:u w:val="single"/>
        </w:rPr>
      </w:pPr>
      <w:r w:rsidRPr="00467BDC">
        <w:rPr>
          <w:sz w:val="22"/>
          <w:szCs w:val="22"/>
          <w:u w:val="single"/>
        </w:rPr>
        <w:t xml:space="preserve"> </w:t>
      </w:r>
    </w:p>
    <w:p w14:paraId="406F0F38" w14:textId="77777777" w:rsidR="00F56E35" w:rsidRPr="00467BDC" w:rsidRDefault="00F56E35" w:rsidP="00F56E35">
      <w:pPr>
        <w:pStyle w:val="NoSpacing"/>
        <w:rPr>
          <w:sz w:val="22"/>
          <w:szCs w:val="22"/>
        </w:rPr>
      </w:pPr>
    </w:p>
    <w:p w14:paraId="7FA7A6FD" w14:textId="77777777" w:rsidR="00F56E35" w:rsidRPr="00467BDC" w:rsidRDefault="00F56E35" w:rsidP="00F56E35">
      <w:pPr>
        <w:pStyle w:val="NoSpacing"/>
        <w:rPr>
          <w:sz w:val="22"/>
          <w:szCs w:val="22"/>
        </w:rPr>
      </w:pPr>
      <w:r w:rsidRPr="00467BDC">
        <w:rPr>
          <w:sz w:val="22"/>
          <w:szCs w:val="22"/>
        </w:rPr>
        <w:t>6.1.2. High and Very High Fire Hazard:</w:t>
      </w:r>
    </w:p>
    <w:p w14:paraId="5DBE3B55" w14:textId="77777777" w:rsidR="00F56E35" w:rsidRPr="00467BDC" w:rsidRDefault="00F56E35" w:rsidP="00F56E35">
      <w:pPr>
        <w:pStyle w:val="NoSpacing"/>
        <w:ind w:left="284" w:hanging="284"/>
        <w:rPr>
          <w:sz w:val="22"/>
          <w:szCs w:val="22"/>
        </w:rPr>
      </w:pPr>
      <w:r w:rsidRPr="00467BDC">
        <w:rPr>
          <w:sz w:val="22"/>
          <w:szCs w:val="22"/>
        </w:rPr>
        <w:t>Supervisors remind their employees daily of the increase in the fire hazard.</w:t>
      </w:r>
    </w:p>
    <w:p w14:paraId="65F71CCB" w14:textId="77777777" w:rsidR="00F56E35" w:rsidRPr="00467BDC" w:rsidRDefault="00F56E35" w:rsidP="00F56E35">
      <w:pPr>
        <w:pStyle w:val="NoSpacing"/>
        <w:ind w:left="284" w:hanging="284"/>
        <w:rPr>
          <w:sz w:val="22"/>
          <w:szCs w:val="22"/>
        </w:rPr>
      </w:pPr>
      <w:r w:rsidRPr="00467BDC">
        <w:rPr>
          <w:sz w:val="22"/>
          <w:szCs w:val="22"/>
        </w:rPr>
        <w:t>Supervisors check power saws and mechanical equipment under their control daily to assure that a fire hazard does not exist.</w:t>
      </w:r>
    </w:p>
    <w:p w14:paraId="54188DAF" w14:textId="77777777" w:rsidR="00F56E35" w:rsidRPr="00467BDC" w:rsidRDefault="00F56E35" w:rsidP="00F56E35">
      <w:pPr>
        <w:pStyle w:val="NoSpacing"/>
        <w:ind w:left="284" w:hanging="284"/>
        <w:rPr>
          <w:sz w:val="22"/>
          <w:szCs w:val="22"/>
        </w:rPr>
      </w:pPr>
      <w:r w:rsidRPr="00467BDC">
        <w:rPr>
          <w:sz w:val="22"/>
          <w:szCs w:val="22"/>
        </w:rPr>
        <w:lastRenderedPageBreak/>
        <w:t>Supervisors are to increase their efforts to assure that Company regulations pertaining to</w:t>
      </w:r>
      <w:r>
        <w:rPr>
          <w:sz w:val="22"/>
          <w:szCs w:val="22"/>
        </w:rPr>
        <w:t xml:space="preserve"> </w:t>
      </w:r>
      <w:r w:rsidRPr="00467BDC">
        <w:rPr>
          <w:sz w:val="22"/>
          <w:szCs w:val="22"/>
        </w:rPr>
        <w:t>fire prevention and preparedness are being carried out.</w:t>
      </w:r>
    </w:p>
    <w:p w14:paraId="4D0048AB" w14:textId="77777777" w:rsidR="00F56E35" w:rsidRPr="00467BDC" w:rsidRDefault="00F56E35" w:rsidP="00F56E35">
      <w:pPr>
        <w:pStyle w:val="NoSpacing"/>
        <w:ind w:left="284" w:hanging="284"/>
        <w:rPr>
          <w:sz w:val="22"/>
          <w:szCs w:val="22"/>
        </w:rPr>
      </w:pPr>
      <w:r w:rsidRPr="00467BDC">
        <w:rPr>
          <w:sz w:val="22"/>
          <w:szCs w:val="22"/>
        </w:rPr>
        <w:t>Supervisor will check fire equipment and caches for location and readiness.</w:t>
      </w:r>
    </w:p>
    <w:p w14:paraId="1EF096A6" w14:textId="77777777" w:rsidR="00F56E35" w:rsidRPr="00467BDC" w:rsidRDefault="00F56E35" w:rsidP="00F56E35">
      <w:pPr>
        <w:pStyle w:val="NoSpacing"/>
        <w:ind w:left="284" w:hanging="284"/>
        <w:rPr>
          <w:sz w:val="22"/>
          <w:szCs w:val="22"/>
        </w:rPr>
      </w:pPr>
      <w:r w:rsidRPr="00467BDC">
        <w:rPr>
          <w:sz w:val="22"/>
          <w:szCs w:val="22"/>
        </w:rPr>
        <w:t xml:space="preserve">Utilizing patrols and fire watch crews as needed, a minimum of </w:t>
      </w:r>
      <w:r w:rsidRPr="00467BDC">
        <w:rPr>
          <w:b/>
          <w:bCs/>
          <w:sz w:val="22"/>
          <w:szCs w:val="22"/>
        </w:rPr>
        <w:t xml:space="preserve">one hour </w:t>
      </w:r>
      <w:r w:rsidRPr="00467BDC">
        <w:rPr>
          <w:sz w:val="22"/>
          <w:szCs w:val="22"/>
        </w:rPr>
        <w:t>after operations</w:t>
      </w:r>
      <w:r>
        <w:rPr>
          <w:sz w:val="22"/>
          <w:szCs w:val="22"/>
        </w:rPr>
        <w:t xml:space="preserve"> </w:t>
      </w:r>
      <w:r w:rsidRPr="00467BDC">
        <w:rPr>
          <w:sz w:val="22"/>
          <w:szCs w:val="22"/>
        </w:rPr>
        <w:t>end.</w:t>
      </w:r>
    </w:p>
    <w:p w14:paraId="0ED01F92" w14:textId="00F5F153" w:rsidR="00F56E35" w:rsidRPr="00467BDC" w:rsidRDefault="00F56E35" w:rsidP="00F56E35">
      <w:pPr>
        <w:pStyle w:val="NoSpacing"/>
        <w:ind w:left="284" w:hanging="284"/>
        <w:rPr>
          <w:sz w:val="22"/>
          <w:szCs w:val="22"/>
        </w:rPr>
      </w:pPr>
      <w:r w:rsidRPr="00467BDC">
        <w:rPr>
          <w:sz w:val="22"/>
          <w:szCs w:val="22"/>
        </w:rPr>
        <w:t>Short shifting or suspending part or all operations based on the Modifying Industrial</w:t>
      </w:r>
      <w:r>
        <w:rPr>
          <w:sz w:val="22"/>
          <w:szCs w:val="22"/>
        </w:rPr>
        <w:t xml:space="preserve"> </w:t>
      </w:r>
      <w:r w:rsidRPr="00467BDC">
        <w:rPr>
          <w:sz w:val="22"/>
          <w:szCs w:val="22"/>
        </w:rPr>
        <w:t xml:space="preserve">Operations Protocol in consultation with the </w:t>
      </w:r>
      <w:r w:rsidR="00A859D7">
        <w:rPr>
          <w:sz w:val="22"/>
          <w:szCs w:val="22"/>
        </w:rPr>
        <w:t>MNR</w:t>
      </w:r>
      <w:r w:rsidR="00B92321">
        <w:rPr>
          <w:sz w:val="22"/>
          <w:szCs w:val="22"/>
        </w:rPr>
        <w:t>.</w:t>
      </w:r>
    </w:p>
    <w:p w14:paraId="34D0B206" w14:textId="77777777" w:rsidR="004A1A82" w:rsidRDefault="004A1A82">
      <w:pPr>
        <w:spacing w:before="0" w:line="240" w:lineRule="auto"/>
        <w:rPr>
          <w:b/>
        </w:rPr>
      </w:pPr>
      <w:bookmarkStart w:id="61" w:name="_Toc404846743"/>
      <w:r>
        <w:br w:type="page"/>
      </w:r>
    </w:p>
    <w:p w14:paraId="032746CB" w14:textId="54D6653D" w:rsidR="00F56E35" w:rsidRPr="0091063F" w:rsidRDefault="00F56E35" w:rsidP="0091063F">
      <w:pPr>
        <w:pStyle w:val="Heading2"/>
        <w:numPr>
          <w:ilvl w:val="0"/>
          <w:numId w:val="0"/>
        </w:numPr>
      </w:pPr>
      <w:bookmarkStart w:id="62" w:name="_Toc222913763"/>
      <w:r>
        <w:lastRenderedPageBreak/>
        <w:t xml:space="preserve">Appendix D - </w:t>
      </w:r>
      <w:r w:rsidRPr="00467BDC">
        <w:t>Forest Fire Operations by Forest Industry – Business Practices</w:t>
      </w:r>
      <w:bookmarkEnd w:id="61"/>
      <w:bookmarkEnd w:id="62"/>
    </w:p>
    <w:p w14:paraId="14D379D2" w14:textId="77777777" w:rsidR="00F56E35" w:rsidRPr="00467BDC" w:rsidRDefault="00F56E35" w:rsidP="00F56E35">
      <w:pPr>
        <w:pStyle w:val="NoSpacing"/>
        <w:rPr>
          <w:sz w:val="22"/>
          <w:szCs w:val="22"/>
        </w:rPr>
      </w:pPr>
      <w:r w:rsidRPr="00467BDC">
        <w:rPr>
          <w:b/>
          <w:bCs/>
          <w:sz w:val="22"/>
          <w:szCs w:val="22"/>
        </w:rPr>
        <w:t xml:space="preserve">PURPOSE </w:t>
      </w:r>
    </w:p>
    <w:p w14:paraId="0FF516E1" w14:textId="77777777" w:rsidR="00F56E35" w:rsidRDefault="00F56E35" w:rsidP="00F56E35">
      <w:pPr>
        <w:pStyle w:val="NoSpacing"/>
        <w:rPr>
          <w:sz w:val="22"/>
          <w:szCs w:val="22"/>
        </w:rPr>
      </w:pPr>
    </w:p>
    <w:p w14:paraId="487B78F3" w14:textId="77777777" w:rsidR="00F56E35" w:rsidRPr="00467BDC" w:rsidRDefault="00F56E35" w:rsidP="00F56E35">
      <w:pPr>
        <w:pStyle w:val="NoSpacing"/>
        <w:rPr>
          <w:sz w:val="22"/>
          <w:szCs w:val="22"/>
        </w:rPr>
      </w:pPr>
      <w:r w:rsidRPr="00467BDC">
        <w:rPr>
          <w:sz w:val="22"/>
          <w:szCs w:val="22"/>
        </w:rPr>
        <w:t xml:space="preserve">To ensure consistent operations with all forest management </w:t>
      </w:r>
      <w:proofErr w:type="gramStart"/>
      <w:r w:rsidRPr="00467BDC">
        <w:rPr>
          <w:sz w:val="22"/>
          <w:szCs w:val="22"/>
        </w:rPr>
        <w:t>licensees</w:t>
      </w:r>
      <w:proofErr w:type="gramEnd"/>
      <w:r w:rsidRPr="00467BDC">
        <w:rPr>
          <w:sz w:val="22"/>
          <w:szCs w:val="22"/>
        </w:rPr>
        <w:t xml:space="preserve"> and companies regarding the prevention, suppression and service of forest fires. </w:t>
      </w:r>
    </w:p>
    <w:p w14:paraId="43DBD97E" w14:textId="77777777" w:rsidR="00F56E35" w:rsidRPr="00467BDC" w:rsidRDefault="00F56E35" w:rsidP="00F56E35">
      <w:pPr>
        <w:pStyle w:val="NoSpacing"/>
        <w:rPr>
          <w:b/>
          <w:bCs/>
          <w:sz w:val="22"/>
          <w:szCs w:val="22"/>
        </w:rPr>
      </w:pPr>
    </w:p>
    <w:p w14:paraId="6433A118" w14:textId="77777777" w:rsidR="00F56E35" w:rsidRPr="00467BDC" w:rsidRDefault="00F56E35" w:rsidP="00F56E35">
      <w:pPr>
        <w:pStyle w:val="NoSpacing"/>
        <w:rPr>
          <w:sz w:val="22"/>
          <w:szCs w:val="22"/>
        </w:rPr>
      </w:pPr>
      <w:r w:rsidRPr="00467BDC">
        <w:rPr>
          <w:b/>
          <w:bCs/>
          <w:sz w:val="22"/>
          <w:szCs w:val="22"/>
        </w:rPr>
        <w:t xml:space="preserve">GENERAL PRINCIPLES </w:t>
      </w:r>
    </w:p>
    <w:p w14:paraId="2BB80C42" w14:textId="77777777" w:rsidR="00F56E35" w:rsidRDefault="00F56E35" w:rsidP="00F56E35">
      <w:pPr>
        <w:pStyle w:val="NoSpacing"/>
        <w:rPr>
          <w:sz w:val="22"/>
          <w:szCs w:val="22"/>
        </w:rPr>
      </w:pPr>
    </w:p>
    <w:p w14:paraId="4EBB0117" w14:textId="3B4DD7B9" w:rsidR="00F56E35" w:rsidRPr="00467BDC" w:rsidRDefault="00F56E35" w:rsidP="00F56E35">
      <w:pPr>
        <w:pStyle w:val="NoSpacing"/>
        <w:rPr>
          <w:sz w:val="22"/>
          <w:szCs w:val="22"/>
        </w:rPr>
      </w:pPr>
      <w:r w:rsidRPr="00467BDC">
        <w:rPr>
          <w:sz w:val="22"/>
          <w:szCs w:val="22"/>
        </w:rPr>
        <w:t xml:space="preserve">To ensure consistent operations with all forest management </w:t>
      </w:r>
      <w:proofErr w:type="gramStart"/>
      <w:r w:rsidRPr="00467BDC">
        <w:rPr>
          <w:sz w:val="22"/>
          <w:szCs w:val="22"/>
        </w:rPr>
        <w:t>licensees</w:t>
      </w:r>
      <w:proofErr w:type="gramEnd"/>
      <w:r w:rsidRPr="00467BDC">
        <w:rPr>
          <w:sz w:val="22"/>
          <w:szCs w:val="22"/>
        </w:rPr>
        <w:t xml:space="preserve"> and companies regarding the prevention, suppression and service of forest fires, the </w:t>
      </w:r>
      <w:r w:rsidRPr="00467BDC">
        <w:rPr>
          <w:i/>
          <w:iCs/>
          <w:sz w:val="22"/>
          <w:szCs w:val="22"/>
        </w:rPr>
        <w:t>Ministry of</w:t>
      </w:r>
      <w:r w:rsidR="001B0C04">
        <w:rPr>
          <w:i/>
          <w:iCs/>
          <w:sz w:val="22"/>
          <w:szCs w:val="22"/>
        </w:rPr>
        <w:t xml:space="preserve"> </w:t>
      </w:r>
      <w:r w:rsidRPr="00467BDC">
        <w:rPr>
          <w:i/>
          <w:iCs/>
          <w:sz w:val="22"/>
          <w:szCs w:val="22"/>
        </w:rPr>
        <w:t xml:space="preserve">Natural Resources </w:t>
      </w:r>
      <w:r w:rsidRPr="00467BDC">
        <w:rPr>
          <w:sz w:val="22"/>
          <w:szCs w:val="22"/>
        </w:rPr>
        <w:t>(</w:t>
      </w:r>
      <w:r w:rsidR="00A859D7">
        <w:rPr>
          <w:sz w:val="22"/>
          <w:szCs w:val="22"/>
        </w:rPr>
        <w:t>MNR</w:t>
      </w:r>
      <w:r w:rsidRPr="00467BDC">
        <w:rPr>
          <w:sz w:val="22"/>
          <w:szCs w:val="22"/>
        </w:rPr>
        <w:t xml:space="preserve">) and forest industry will follow the procedures described below. </w:t>
      </w:r>
    </w:p>
    <w:p w14:paraId="7725A346" w14:textId="77777777" w:rsidR="00F56E35" w:rsidRPr="00467BDC" w:rsidRDefault="00F56E35" w:rsidP="00F56E35">
      <w:pPr>
        <w:pStyle w:val="NoSpacing"/>
        <w:rPr>
          <w:sz w:val="22"/>
          <w:szCs w:val="22"/>
        </w:rPr>
      </w:pPr>
      <w:r w:rsidRPr="00467BDC">
        <w:rPr>
          <w:sz w:val="22"/>
          <w:szCs w:val="22"/>
        </w:rPr>
        <w:t xml:space="preserve">These procedures were developed with the understanding that the forest industry is a partner in forest fire management with a vested interest in fire prevention and effective fire suppression. </w:t>
      </w:r>
    </w:p>
    <w:p w14:paraId="79F59F0D" w14:textId="77777777" w:rsidR="00F56E35" w:rsidRPr="00467BDC" w:rsidRDefault="00F56E35" w:rsidP="00F56E35">
      <w:pPr>
        <w:pStyle w:val="NoSpacing"/>
        <w:rPr>
          <w:sz w:val="22"/>
          <w:szCs w:val="22"/>
        </w:rPr>
      </w:pPr>
      <w:r w:rsidRPr="00467BDC">
        <w:rPr>
          <w:sz w:val="22"/>
          <w:szCs w:val="22"/>
        </w:rPr>
        <w:t xml:space="preserve">Forest operations are regulated through the </w:t>
      </w:r>
      <w:r w:rsidRPr="00467BDC">
        <w:rPr>
          <w:i/>
          <w:iCs/>
          <w:sz w:val="22"/>
          <w:szCs w:val="22"/>
        </w:rPr>
        <w:t xml:space="preserve">Crown Forest Sustainability Act </w:t>
      </w:r>
      <w:r w:rsidRPr="00467BDC">
        <w:rPr>
          <w:sz w:val="22"/>
          <w:szCs w:val="22"/>
        </w:rPr>
        <w:t xml:space="preserve">(CFSA), </w:t>
      </w:r>
      <w:r w:rsidRPr="00467BDC">
        <w:rPr>
          <w:i/>
          <w:iCs/>
          <w:sz w:val="22"/>
          <w:szCs w:val="22"/>
        </w:rPr>
        <w:t xml:space="preserve">Forest Management Planning </w:t>
      </w:r>
      <w:r w:rsidRPr="00467BDC">
        <w:rPr>
          <w:sz w:val="22"/>
          <w:szCs w:val="22"/>
        </w:rPr>
        <w:t xml:space="preserve">(FMP), and associated approvals under the </w:t>
      </w:r>
      <w:r w:rsidRPr="00467BDC">
        <w:rPr>
          <w:i/>
          <w:iCs/>
          <w:sz w:val="22"/>
          <w:szCs w:val="22"/>
        </w:rPr>
        <w:t>Environmental Assessment (EA) Act</w:t>
      </w:r>
      <w:r w:rsidRPr="00467BDC">
        <w:rPr>
          <w:sz w:val="22"/>
          <w:szCs w:val="22"/>
        </w:rPr>
        <w:t xml:space="preserve">. Nothing in this procedure constitutes further requirements under the CFSA or Forest Management Planning system. Under the authority of the </w:t>
      </w:r>
      <w:r w:rsidRPr="00467BDC">
        <w:rPr>
          <w:i/>
          <w:iCs/>
          <w:sz w:val="22"/>
          <w:szCs w:val="22"/>
        </w:rPr>
        <w:t xml:space="preserve">FMP Manual </w:t>
      </w:r>
      <w:r w:rsidRPr="00467BDC">
        <w:rPr>
          <w:sz w:val="22"/>
          <w:szCs w:val="22"/>
        </w:rPr>
        <w:t xml:space="preserve">and the </w:t>
      </w:r>
      <w:r w:rsidRPr="00467BDC">
        <w:rPr>
          <w:i/>
          <w:iCs/>
          <w:sz w:val="22"/>
          <w:szCs w:val="22"/>
        </w:rPr>
        <w:t xml:space="preserve">CFSA, </w:t>
      </w:r>
      <w:r w:rsidRPr="00467BDC">
        <w:rPr>
          <w:sz w:val="22"/>
          <w:szCs w:val="22"/>
        </w:rPr>
        <w:t xml:space="preserve">the </w:t>
      </w:r>
      <w:r w:rsidRPr="00467BDC">
        <w:rPr>
          <w:i/>
          <w:iCs/>
          <w:sz w:val="22"/>
          <w:szCs w:val="22"/>
        </w:rPr>
        <w:t xml:space="preserve">Annual Work Schedule (AWS) </w:t>
      </w:r>
      <w:r w:rsidRPr="00467BDC">
        <w:rPr>
          <w:sz w:val="22"/>
          <w:szCs w:val="22"/>
        </w:rPr>
        <w:t xml:space="preserve">must describe plans for forest fire prevention and suppression preparedness. The intent of these requirements is to: </w:t>
      </w:r>
    </w:p>
    <w:p w14:paraId="5EE3A1D8" w14:textId="77777777" w:rsidR="00F56E35" w:rsidRPr="00467BDC" w:rsidRDefault="00F56E35" w:rsidP="00F56E35">
      <w:pPr>
        <w:pStyle w:val="NoSpacing"/>
        <w:rPr>
          <w:sz w:val="22"/>
          <w:szCs w:val="22"/>
        </w:rPr>
      </w:pPr>
    </w:p>
    <w:p w14:paraId="5DC4B981" w14:textId="77777777" w:rsidR="00F56E35" w:rsidRPr="00467BDC" w:rsidRDefault="00F56E35" w:rsidP="00F56E35">
      <w:pPr>
        <w:pStyle w:val="NoSpacing"/>
        <w:rPr>
          <w:sz w:val="22"/>
          <w:szCs w:val="22"/>
        </w:rPr>
      </w:pPr>
      <w:r w:rsidRPr="00467BDC">
        <w:rPr>
          <w:sz w:val="22"/>
          <w:szCs w:val="22"/>
        </w:rPr>
        <w:t xml:space="preserve">• minimize the impacts of wildfires in forested </w:t>
      </w:r>
      <w:proofErr w:type="gramStart"/>
      <w:r w:rsidRPr="00467BDC">
        <w:rPr>
          <w:sz w:val="22"/>
          <w:szCs w:val="22"/>
        </w:rPr>
        <w:t>areas;</w:t>
      </w:r>
      <w:proofErr w:type="gramEnd"/>
      <w:r w:rsidRPr="00467BDC">
        <w:rPr>
          <w:sz w:val="22"/>
          <w:szCs w:val="22"/>
        </w:rPr>
        <w:t xml:space="preserve"> </w:t>
      </w:r>
    </w:p>
    <w:p w14:paraId="5F0D6221" w14:textId="77777777" w:rsidR="00F56E35" w:rsidRPr="00467BDC" w:rsidRDefault="00F56E35" w:rsidP="00F56E35">
      <w:pPr>
        <w:pStyle w:val="NoSpacing"/>
        <w:rPr>
          <w:sz w:val="22"/>
          <w:szCs w:val="22"/>
        </w:rPr>
      </w:pPr>
    </w:p>
    <w:p w14:paraId="1F7A64C8" w14:textId="77777777" w:rsidR="00F56E35" w:rsidRPr="00467BDC" w:rsidRDefault="00F56E35" w:rsidP="00F56E35">
      <w:pPr>
        <w:pStyle w:val="NoSpacing"/>
        <w:rPr>
          <w:sz w:val="22"/>
          <w:szCs w:val="22"/>
        </w:rPr>
      </w:pPr>
      <w:r w:rsidRPr="00467BDC">
        <w:rPr>
          <w:sz w:val="22"/>
          <w:szCs w:val="22"/>
        </w:rPr>
        <w:t xml:space="preserve">• minimize loss of wood supply, equipment, and wages for forestry </w:t>
      </w:r>
      <w:proofErr w:type="gramStart"/>
      <w:r w:rsidRPr="00467BDC">
        <w:rPr>
          <w:sz w:val="22"/>
          <w:szCs w:val="22"/>
        </w:rPr>
        <w:t>workers;</w:t>
      </w:r>
      <w:proofErr w:type="gramEnd"/>
      <w:r w:rsidRPr="00467BDC">
        <w:rPr>
          <w:sz w:val="22"/>
          <w:szCs w:val="22"/>
        </w:rPr>
        <w:t xml:space="preserve"> </w:t>
      </w:r>
    </w:p>
    <w:p w14:paraId="35790980" w14:textId="77777777" w:rsidR="00F56E35" w:rsidRPr="00467BDC" w:rsidRDefault="00F56E35" w:rsidP="00F56E35">
      <w:pPr>
        <w:pStyle w:val="NoSpacing"/>
        <w:rPr>
          <w:sz w:val="22"/>
          <w:szCs w:val="22"/>
        </w:rPr>
      </w:pPr>
    </w:p>
    <w:p w14:paraId="7F6E39DB" w14:textId="77777777" w:rsidR="00F56E35" w:rsidRPr="00467BDC" w:rsidRDefault="00F56E35" w:rsidP="00F56E35">
      <w:pPr>
        <w:pStyle w:val="NoSpacing"/>
        <w:rPr>
          <w:sz w:val="22"/>
          <w:szCs w:val="22"/>
        </w:rPr>
      </w:pPr>
      <w:r w:rsidRPr="00467BDC">
        <w:rPr>
          <w:sz w:val="22"/>
          <w:szCs w:val="22"/>
        </w:rPr>
        <w:t>• minimize impacts on communities (safety and economic impact</w:t>
      </w:r>
      <w:proofErr w:type="gramStart"/>
      <w:r w:rsidRPr="00467BDC">
        <w:rPr>
          <w:sz w:val="22"/>
          <w:szCs w:val="22"/>
        </w:rPr>
        <w:t>);</w:t>
      </w:r>
      <w:proofErr w:type="gramEnd"/>
      <w:r w:rsidRPr="00467BDC">
        <w:rPr>
          <w:sz w:val="22"/>
          <w:szCs w:val="22"/>
        </w:rPr>
        <w:t xml:space="preserve"> </w:t>
      </w:r>
    </w:p>
    <w:p w14:paraId="42AE75E7" w14:textId="77777777" w:rsidR="00F56E35" w:rsidRPr="00467BDC" w:rsidRDefault="00F56E35" w:rsidP="00F56E35">
      <w:pPr>
        <w:pStyle w:val="NoSpacing"/>
        <w:rPr>
          <w:sz w:val="22"/>
          <w:szCs w:val="22"/>
        </w:rPr>
      </w:pPr>
    </w:p>
    <w:p w14:paraId="39EDF5C3" w14:textId="77777777" w:rsidR="00F56E35" w:rsidRPr="00467BDC" w:rsidRDefault="00F56E35" w:rsidP="00F56E35">
      <w:pPr>
        <w:pStyle w:val="NoSpacing"/>
        <w:rPr>
          <w:sz w:val="22"/>
          <w:szCs w:val="22"/>
        </w:rPr>
      </w:pPr>
      <w:r w:rsidRPr="00467BDC">
        <w:rPr>
          <w:sz w:val="22"/>
          <w:szCs w:val="22"/>
        </w:rPr>
        <w:t xml:space="preserve">• allow operations to continue, as long as safely possible. </w:t>
      </w:r>
    </w:p>
    <w:p w14:paraId="78FA0151" w14:textId="77777777" w:rsidR="00F56E35" w:rsidRPr="00467BDC" w:rsidRDefault="00F56E35" w:rsidP="00F56E35">
      <w:pPr>
        <w:pStyle w:val="NoSpacing"/>
        <w:rPr>
          <w:sz w:val="22"/>
          <w:szCs w:val="22"/>
        </w:rPr>
      </w:pPr>
    </w:p>
    <w:p w14:paraId="2A118B92" w14:textId="77777777" w:rsidR="00F56E35" w:rsidRPr="00467BDC" w:rsidRDefault="00F56E35" w:rsidP="00F56E35">
      <w:pPr>
        <w:pStyle w:val="NoSpacing"/>
        <w:rPr>
          <w:sz w:val="22"/>
          <w:szCs w:val="22"/>
        </w:rPr>
      </w:pPr>
      <w:r w:rsidRPr="00467BDC">
        <w:rPr>
          <w:sz w:val="22"/>
          <w:szCs w:val="22"/>
        </w:rPr>
        <w:t xml:space="preserve">The </w:t>
      </w:r>
      <w:r w:rsidRPr="00467BDC">
        <w:rPr>
          <w:i/>
          <w:iCs/>
          <w:sz w:val="22"/>
          <w:szCs w:val="22"/>
        </w:rPr>
        <w:t xml:space="preserve">Forest Fires Prevention Act (FFPA) </w:t>
      </w:r>
      <w:r w:rsidRPr="00467BDC">
        <w:rPr>
          <w:sz w:val="22"/>
          <w:szCs w:val="22"/>
        </w:rPr>
        <w:t xml:space="preserve">requires all persons who start a fire outdoors to keep the fire under control and to extinguish the fire before leaving the site. Also, any person that has started a fire that is not kept under control shall report the fire without undue delay. </w:t>
      </w:r>
    </w:p>
    <w:p w14:paraId="7E241F5A" w14:textId="77777777" w:rsidR="00F56E35" w:rsidRPr="00467BDC" w:rsidRDefault="00F56E35" w:rsidP="00F56E35">
      <w:pPr>
        <w:pStyle w:val="NoSpacing"/>
        <w:rPr>
          <w:sz w:val="22"/>
          <w:szCs w:val="22"/>
        </w:rPr>
      </w:pPr>
      <w:r w:rsidRPr="00467BDC">
        <w:rPr>
          <w:sz w:val="22"/>
          <w:szCs w:val="22"/>
        </w:rPr>
        <w:t xml:space="preserve">To provide for the safety of all workers involved in forest fire suppression, consistent standards must be in place for forest fire suppression activities. </w:t>
      </w:r>
    </w:p>
    <w:p w14:paraId="4AD3AC31" w14:textId="77777777" w:rsidR="00F56E35" w:rsidRPr="00467BDC" w:rsidRDefault="00F56E35" w:rsidP="00F56E35">
      <w:pPr>
        <w:pStyle w:val="NoSpacing"/>
        <w:rPr>
          <w:sz w:val="22"/>
          <w:szCs w:val="22"/>
        </w:rPr>
      </w:pPr>
    </w:p>
    <w:p w14:paraId="3581AE3D" w14:textId="77777777" w:rsidR="00F56E35" w:rsidRPr="00467BDC" w:rsidRDefault="00F56E35" w:rsidP="00F56E35">
      <w:pPr>
        <w:pStyle w:val="NoSpacing"/>
        <w:rPr>
          <w:sz w:val="22"/>
          <w:szCs w:val="22"/>
        </w:rPr>
      </w:pPr>
      <w:r w:rsidRPr="00467BDC">
        <w:rPr>
          <w:b/>
          <w:bCs/>
          <w:sz w:val="22"/>
          <w:szCs w:val="22"/>
        </w:rPr>
        <w:t xml:space="preserve">1. NORMAL OPERATIONS </w:t>
      </w:r>
    </w:p>
    <w:p w14:paraId="4B063D37" w14:textId="77777777" w:rsidR="00F56E35" w:rsidRDefault="00F56E35" w:rsidP="00F56E35">
      <w:pPr>
        <w:pStyle w:val="NoSpacing"/>
        <w:rPr>
          <w:sz w:val="22"/>
          <w:szCs w:val="22"/>
        </w:rPr>
      </w:pPr>
    </w:p>
    <w:p w14:paraId="496745C4" w14:textId="77777777" w:rsidR="00F56E35" w:rsidRPr="00467BDC" w:rsidRDefault="00F56E35" w:rsidP="00F56E35">
      <w:pPr>
        <w:pStyle w:val="NoSpacing"/>
        <w:rPr>
          <w:sz w:val="22"/>
          <w:szCs w:val="22"/>
        </w:rPr>
      </w:pPr>
      <w:r w:rsidRPr="00467BDC">
        <w:rPr>
          <w:sz w:val="22"/>
          <w:szCs w:val="22"/>
        </w:rPr>
        <w:t>The following procedures apply when forest operations are focused on their normal business. Under Normal Operations, forest industry involvement in forest fire management is focused on forest fire prevention and being prepared for action on a new fire they might discover.</w:t>
      </w:r>
    </w:p>
    <w:p w14:paraId="19EC416E" w14:textId="77777777" w:rsidR="00F56E35" w:rsidRPr="00467BDC" w:rsidRDefault="00F56E35" w:rsidP="00F56E35">
      <w:pPr>
        <w:pStyle w:val="NoSpacing"/>
        <w:rPr>
          <w:sz w:val="22"/>
          <w:szCs w:val="22"/>
        </w:rPr>
      </w:pPr>
    </w:p>
    <w:p w14:paraId="1796C88B" w14:textId="77777777" w:rsidR="00F56E35" w:rsidRPr="00467BDC" w:rsidRDefault="00F56E35" w:rsidP="00F56E35">
      <w:pPr>
        <w:pStyle w:val="NoSpacing"/>
        <w:rPr>
          <w:sz w:val="22"/>
          <w:szCs w:val="22"/>
        </w:rPr>
      </w:pPr>
      <w:r w:rsidRPr="00467BDC">
        <w:rPr>
          <w:sz w:val="22"/>
          <w:szCs w:val="22"/>
        </w:rPr>
        <w:t xml:space="preserve">The </w:t>
      </w:r>
      <w:r w:rsidRPr="00467BDC">
        <w:rPr>
          <w:i/>
          <w:iCs/>
          <w:sz w:val="22"/>
          <w:szCs w:val="22"/>
        </w:rPr>
        <w:t xml:space="preserve">“Fire Prevention and Preparedness Plan” is submitted as a </w:t>
      </w:r>
      <w:r w:rsidRPr="00467BDC">
        <w:rPr>
          <w:sz w:val="22"/>
          <w:szCs w:val="22"/>
        </w:rPr>
        <w:t xml:space="preserve">portion of the </w:t>
      </w:r>
      <w:r w:rsidRPr="00467BDC">
        <w:rPr>
          <w:i/>
          <w:iCs/>
          <w:sz w:val="22"/>
          <w:szCs w:val="22"/>
        </w:rPr>
        <w:t xml:space="preserve">AWS </w:t>
      </w:r>
      <w:r w:rsidRPr="00467BDC">
        <w:rPr>
          <w:sz w:val="22"/>
          <w:szCs w:val="22"/>
        </w:rPr>
        <w:t xml:space="preserve">and </w:t>
      </w:r>
      <w:r w:rsidRPr="00467BDC">
        <w:rPr>
          <w:sz w:val="22"/>
          <w:szCs w:val="22"/>
        </w:rPr>
        <w:tab/>
        <w:t xml:space="preserve">will be reviewed by the local Fire Management Supervisor prior to the </w:t>
      </w:r>
      <w:r w:rsidRPr="00467BDC">
        <w:rPr>
          <w:i/>
          <w:iCs/>
          <w:sz w:val="22"/>
          <w:szCs w:val="22"/>
        </w:rPr>
        <w:t xml:space="preserve">AWS </w:t>
      </w:r>
      <w:r w:rsidRPr="00467BDC">
        <w:rPr>
          <w:sz w:val="22"/>
          <w:szCs w:val="22"/>
        </w:rPr>
        <w:t>being approved by the District Manager.</w:t>
      </w:r>
    </w:p>
    <w:p w14:paraId="0E983D16" w14:textId="77777777" w:rsidR="00F56E35" w:rsidRPr="00467BDC" w:rsidRDefault="00F56E35" w:rsidP="00F56E35">
      <w:pPr>
        <w:pStyle w:val="NoSpacing"/>
        <w:rPr>
          <w:sz w:val="22"/>
          <w:szCs w:val="22"/>
        </w:rPr>
      </w:pPr>
    </w:p>
    <w:p w14:paraId="016C3E80" w14:textId="1B68B0E2" w:rsidR="00F56E35" w:rsidRPr="00467BDC" w:rsidRDefault="00F56E35" w:rsidP="00F56E35">
      <w:pPr>
        <w:pStyle w:val="NoSpacing"/>
        <w:ind w:left="720" w:hanging="720"/>
        <w:rPr>
          <w:sz w:val="22"/>
          <w:szCs w:val="22"/>
        </w:rPr>
      </w:pPr>
      <w:proofErr w:type="gramStart"/>
      <w:r w:rsidRPr="00467BDC">
        <w:rPr>
          <w:sz w:val="22"/>
          <w:szCs w:val="22"/>
        </w:rPr>
        <w:t xml:space="preserve">1.2  </w:t>
      </w:r>
      <w:r w:rsidRPr="00467BDC">
        <w:rPr>
          <w:sz w:val="22"/>
          <w:szCs w:val="22"/>
        </w:rPr>
        <w:tab/>
      </w:r>
      <w:proofErr w:type="gramEnd"/>
      <w:r w:rsidRPr="00467BDC">
        <w:rPr>
          <w:sz w:val="22"/>
          <w:szCs w:val="22"/>
        </w:rPr>
        <w:t>Forest industry will report all fires found on or adjacent to their limits to the nearest OM</w:t>
      </w:r>
      <w:r w:rsidRPr="00467BDC">
        <w:rPr>
          <w:sz w:val="22"/>
          <w:szCs w:val="22"/>
        </w:rPr>
        <w:tab/>
        <w:t xml:space="preserve">Office or the </w:t>
      </w:r>
      <w:r w:rsidR="00A859D7">
        <w:rPr>
          <w:sz w:val="22"/>
          <w:szCs w:val="22"/>
        </w:rPr>
        <w:t>MNR</w:t>
      </w:r>
      <w:r w:rsidRPr="00467BDC">
        <w:rPr>
          <w:sz w:val="22"/>
          <w:szCs w:val="22"/>
        </w:rPr>
        <w:t xml:space="preserve"> Fire Reporting Line at 310-FIRE (3473</w:t>
      </w:r>
      <w:proofErr w:type="gramStart"/>
      <w:r w:rsidRPr="00467BDC">
        <w:rPr>
          <w:sz w:val="22"/>
          <w:szCs w:val="22"/>
        </w:rPr>
        <w:t>)  (</w:t>
      </w:r>
      <w:proofErr w:type="gramEnd"/>
      <w:r w:rsidRPr="00467BDC">
        <w:rPr>
          <w:sz w:val="22"/>
          <w:szCs w:val="22"/>
        </w:rPr>
        <w:t>West Fire Region310-FIRE (3473)</w:t>
      </w:r>
      <w:proofErr w:type="gramStart"/>
      <w:r w:rsidRPr="00467BDC">
        <w:rPr>
          <w:sz w:val="22"/>
          <w:szCs w:val="22"/>
        </w:rPr>
        <w:t xml:space="preserve">   (</w:t>
      </w:r>
      <w:proofErr w:type="gramEnd"/>
      <w:r w:rsidRPr="00467BDC">
        <w:rPr>
          <w:sz w:val="22"/>
          <w:szCs w:val="22"/>
        </w:rPr>
        <w:t xml:space="preserve">East Fire Region) as quickly as possible and will </w:t>
      </w:r>
      <w:proofErr w:type="gramStart"/>
      <w:r w:rsidRPr="00467BDC">
        <w:rPr>
          <w:sz w:val="22"/>
          <w:szCs w:val="22"/>
        </w:rPr>
        <w:t>take action</w:t>
      </w:r>
      <w:proofErr w:type="gramEnd"/>
      <w:r w:rsidRPr="00467BDC">
        <w:rPr>
          <w:sz w:val="22"/>
          <w:szCs w:val="22"/>
        </w:rPr>
        <w:t xml:space="preserve"> on the fire according to their capabilities. </w:t>
      </w:r>
    </w:p>
    <w:p w14:paraId="30A66F3F" w14:textId="77777777" w:rsidR="00F56E35" w:rsidRPr="00467BDC" w:rsidRDefault="00F56E35" w:rsidP="00F56E35">
      <w:pPr>
        <w:pStyle w:val="NoSpacing"/>
        <w:rPr>
          <w:sz w:val="22"/>
          <w:szCs w:val="22"/>
        </w:rPr>
      </w:pPr>
    </w:p>
    <w:p w14:paraId="7C0686F2" w14:textId="7E4472F1" w:rsidR="00F56E35" w:rsidRPr="00467BDC" w:rsidRDefault="00F56E35" w:rsidP="00374B9F">
      <w:pPr>
        <w:pStyle w:val="NoSpacing"/>
        <w:ind w:left="709" w:hanging="709"/>
        <w:rPr>
          <w:sz w:val="22"/>
          <w:szCs w:val="22"/>
          <w:u w:val="single"/>
        </w:rPr>
      </w:pPr>
      <w:r w:rsidRPr="00467BDC">
        <w:rPr>
          <w:sz w:val="22"/>
          <w:szCs w:val="22"/>
        </w:rPr>
        <w:lastRenderedPageBreak/>
        <w:t>1.3</w:t>
      </w:r>
      <w:r w:rsidRPr="00467BDC">
        <w:rPr>
          <w:sz w:val="22"/>
          <w:szCs w:val="22"/>
        </w:rPr>
        <w:tab/>
        <w:t xml:space="preserve">One of the key features of fire fighter training is the ability to recognize unsafe situations. </w:t>
      </w:r>
      <w:r w:rsidRPr="00467BDC">
        <w:rPr>
          <w:sz w:val="22"/>
          <w:szCs w:val="22"/>
        </w:rPr>
        <w:tab/>
        <w:t xml:space="preserve">If forest industry personnel are not able to work safely and productively on the forest fire, </w:t>
      </w:r>
      <w:r w:rsidRPr="00467BDC">
        <w:rPr>
          <w:sz w:val="22"/>
          <w:szCs w:val="22"/>
        </w:rPr>
        <w:tab/>
        <w:t xml:space="preserve">they should leave the scene to a safe distance. </w:t>
      </w:r>
      <w:r w:rsidR="00A859D7">
        <w:rPr>
          <w:sz w:val="22"/>
          <w:szCs w:val="22"/>
        </w:rPr>
        <w:t>MNR</w:t>
      </w:r>
      <w:r w:rsidRPr="00467BDC">
        <w:rPr>
          <w:sz w:val="22"/>
          <w:szCs w:val="22"/>
        </w:rPr>
        <w:t xml:space="preserve"> fire staff arriving on the scene may </w:t>
      </w:r>
      <w:r w:rsidRPr="00467BDC">
        <w:rPr>
          <w:sz w:val="22"/>
          <w:szCs w:val="22"/>
        </w:rPr>
        <w:tab/>
        <w:t xml:space="preserve">direct forest industry personnel to leave the scene for safety reasons. </w:t>
      </w:r>
    </w:p>
    <w:p w14:paraId="2173ED10" w14:textId="77777777" w:rsidR="00F56E35" w:rsidRPr="00467BDC" w:rsidRDefault="00F56E35" w:rsidP="00F56E35">
      <w:pPr>
        <w:pStyle w:val="NoSpacing"/>
        <w:rPr>
          <w:sz w:val="22"/>
          <w:szCs w:val="22"/>
        </w:rPr>
      </w:pPr>
    </w:p>
    <w:p w14:paraId="775A3356" w14:textId="2D6B20D1" w:rsidR="00F56E35" w:rsidRPr="00467BDC" w:rsidRDefault="00F56E35" w:rsidP="00F56E35">
      <w:pPr>
        <w:pStyle w:val="NoSpacing"/>
        <w:ind w:left="720" w:hanging="720"/>
        <w:rPr>
          <w:color w:val="000000"/>
          <w:sz w:val="22"/>
          <w:szCs w:val="22"/>
        </w:rPr>
      </w:pPr>
      <w:r w:rsidRPr="00467BDC">
        <w:rPr>
          <w:sz w:val="22"/>
          <w:szCs w:val="22"/>
        </w:rPr>
        <w:t>1.4</w:t>
      </w:r>
      <w:r w:rsidRPr="00467BDC">
        <w:rPr>
          <w:sz w:val="22"/>
          <w:szCs w:val="22"/>
        </w:rPr>
        <w:tab/>
        <w:t xml:space="preserve"> If industry personnel find, contain and extinguish a fire caused by lightening or human </w:t>
      </w:r>
      <w:r w:rsidRPr="00467BDC">
        <w:rPr>
          <w:sz w:val="22"/>
          <w:szCs w:val="22"/>
        </w:rPr>
        <w:tab/>
        <w:t xml:space="preserve">activity not associated with forest industry operations </w:t>
      </w:r>
      <w:r w:rsidRPr="00467BDC">
        <w:rPr>
          <w:sz w:val="22"/>
          <w:szCs w:val="22"/>
          <w:u w:val="single"/>
        </w:rPr>
        <w:t xml:space="preserve">and </w:t>
      </w:r>
      <w:r w:rsidRPr="00467BDC">
        <w:rPr>
          <w:sz w:val="22"/>
          <w:szCs w:val="22"/>
        </w:rPr>
        <w:t xml:space="preserve">if the forest company has reported the fire as soon </w:t>
      </w:r>
      <w:proofErr w:type="gramStart"/>
      <w:r w:rsidRPr="00467BDC">
        <w:rPr>
          <w:sz w:val="22"/>
          <w:szCs w:val="22"/>
        </w:rPr>
        <w:t>to</w:t>
      </w:r>
      <w:proofErr w:type="gramEnd"/>
      <w:r w:rsidRPr="00467BDC">
        <w:rPr>
          <w:sz w:val="22"/>
          <w:szCs w:val="22"/>
        </w:rPr>
        <w:t xml:space="preserve">: the nearest </w:t>
      </w:r>
      <w:r w:rsidR="00A859D7">
        <w:rPr>
          <w:sz w:val="22"/>
          <w:szCs w:val="22"/>
        </w:rPr>
        <w:t>MNR</w:t>
      </w:r>
      <w:r w:rsidRPr="00467BDC">
        <w:rPr>
          <w:sz w:val="22"/>
          <w:szCs w:val="22"/>
        </w:rPr>
        <w:t xml:space="preserve"> Fire Office or </w:t>
      </w:r>
      <w:r w:rsidRPr="00467BDC">
        <w:rPr>
          <w:color w:val="000000"/>
          <w:sz w:val="22"/>
          <w:szCs w:val="22"/>
        </w:rPr>
        <w:t xml:space="preserve">the </w:t>
      </w:r>
      <w:r w:rsidR="00A859D7">
        <w:rPr>
          <w:color w:val="000000"/>
          <w:sz w:val="22"/>
          <w:szCs w:val="22"/>
        </w:rPr>
        <w:t>MNR</w:t>
      </w:r>
      <w:r w:rsidRPr="00467BDC">
        <w:rPr>
          <w:color w:val="000000"/>
          <w:sz w:val="22"/>
          <w:szCs w:val="22"/>
        </w:rPr>
        <w:t xml:space="preserve"> Fire Reporting Line at </w:t>
      </w:r>
      <w:r w:rsidRPr="00467BDC">
        <w:rPr>
          <w:sz w:val="22"/>
          <w:szCs w:val="22"/>
        </w:rPr>
        <w:t xml:space="preserve">310-FIRE (3473)  </w:t>
      </w:r>
      <w:r w:rsidRPr="00467BDC">
        <w:rPr>
          <w:color w:val="000000"/>
          <w:sz w:val="22"/>
          <w:szCs w:val="22"/>
        </w:rPr>
        <w:t xml:space="preserve">(West Fire Region) </w:t>
      </w:r>
      <w:r w:rsidRPr="00467BDC">
        <w:rPr>
          <w:sz w:val="22"/>
          <w:szCs w:val="22"/>
        </w:rPr>
        <w:t xml:space="preserve">310-FIRE (3473)  </w:t>
      </w:r>
      <w:r w:rsidRPr="00467BDC">
        <w:rPr>
          <w:color w:val="000000"/>
          <w:sz w:val="22"/>
          <w:szCs w:val="22"/>
        </w:rPr>
        <w:t xml:space="preserve">(East Fire Region) </w:t>
      </w:r>
    </w:p>
    <w:p w14:paraId="5A7050BE" w14:textId="77777777" w:rsidR="00F56E35" w:rsidRPr="00467BDC" w:rsidRDefault="00F56E35" w:rsidP="00F56E35">
      <w:pPr>
        <w:pStyle w:val="NoSpacing"/>
        <w:rPr>
          <w:color w:val="000000"/>
          <w:sz w:val="22"/>
          <w:szCs w:val="22"/>
        </w:rPr>
      </w:pPr>
    </w:p>
    <w:p w14:paraId="21D67572" w14:textId="36877DA0" w:rsidR="00F56E35" w:rsidRPr="00467BDC" w:rsidRDefault="00F56E35" w:rsidP="00F56E35">
      <w:pPr>
        <w:pStyle w:val="NoSpacing"/>
        <w:ind w:left="1440" w:hanging="720"/>
        <w:rPr>
          <w:color w:val="000000"/>
          <w:sz w:val="22"/>
          <w:szCs w:val="22"/>
        </w:rPr>
      </w:pPr>
      <w:r w:rsidRPr="00467BDC">
        <w:rPr>
          <w:color w:val="000000"/>
          <w:sz w:val="22"/>
          <w:szCs w:val="22"/>
        </w:rPr>
        <w:t>a</w:t>
      </w:r>
      <w:proofErr w:type="gramStart"/>
      <w:r w:rsidRPr="00467BDC">
        <w:rPr>
          <w:color w:val="000000"/>
          <w:sz w:val="22"/>
          <w:szCs w:val="22"/>
        </w:rPr>
        <w:t xml:space="preserve">. </w:t>
      </w:r>
      <w:r w:rsidRPr="00467BDC">
        <w:rPr>
          <w:color w:val="000000"/>
          <w:sz w:val="22"/>
          <w:szCs w:val="22"/>
        </w:rPr>
        <w:tab/>
        <w:t>The</w:t>
      </w:r>
      <w:proofErr w:type="gramEnd"/>
      <w:r w:rsidRPr="00467BDC">
        <w:rPr>
          <w:color w:val="000000"/>
          <w:sz w:val="22"/>
          <w:szCs w:val="22"/>
        </w:rPr>
        <w:t xml:space="preserve"> </w:t>
      </w:r>
      <w:r w:rsidR="00A859D7">
        <w:rPr>
          <w:color w:val="000000"/>
          <w:sz w:val="22"/>
          <w:szCs w:val="22"/>
        </w:rPr>
        <w:t>MNR</w:t>
      </w:r>
      <w:r w:rsidRPr="00467BDC">
        <w:rPr>
          <w:color w:val="000000"/>
          <w:sz w:val="22"/>
          <w:szCs w:val="22"/>
        </w:rPr>
        <w:t xml:space="preserve"> will compensate the forest company for action on these fires at a flat rate of $600. </w:t>
      </w:r>
    </w:p>
    <w:p w14:paraId="3B6469E3" w14:textId="77777777" w:rsidR="00F56E35" w:rsidRPr="00467BDC" w:rsidRDefault="00F56E35" w:rsidP="00F56E35">
      <w:pPr>
        <w:pStyle w:val="NoSpacing"/>
        <w:rPr>
          <w:color w:val="000000"/>
          <w:sz w:val="22"/>
          <w:szCs w:val="22"/>
        </w:rPr>
      </w:pPr>
    </w:p>
    <w:p w14:paraId="163EEA48" w14:textId="77777777" w:rsidR="00F56E35" w:rsidRPr="00467BDC" w:rsidRDefault="00F56E35" w:rsidP="00F56E35">
      <w:pPr>
        <w:pStyle w:val="NoSpacing"/>
        <w:ind w:left="1440" w:hanging="720"/>
        <w:rPr>
          <w:color w:val="000000"/>
          <w:sz w:val="22"/>
          <w:szCs w:val="22"/>
        </w:rPr>
      </w:pPr>
      <w:r w:rsidRPr="00467BDC">
        <w:rPr>
          <w:color w:val="000000"/>
          <w:sz w:val="22"/>
          <w:szCs w:val="22"/>
        </w:rPr>
        <w:t xml:space="preserve">b. </w:t>
      </w:r>
      <w:r w:rsidRPr="00467BDC">
        <w:rPr>
          <w:color w:val="000000"/>
          <w:sz w:val="22"/>
          <w:szCs w:val="22"/>
        </w:rPr>
        <w:tab/>
        <w:t xml:space="preserve">Where the company incurs costs </w:t>
      </w:r>
      <w:proofErr w:type="gramStart"/>
      <w:r w:rsidRPr="00467BDC">
        <w:rPr>
          <w:color w:val="000000"/>
          <w:sz w:val="22"/>
          <w:szCs w:val="22"/>
        </w:rPr>
        <w:t>in excess of</w:t>
      </w:r>
      <w:proofErr w:type="gramEnd"/>
      <w:r w:rsidRPr="00467BDC">
        <w:rPr>
          <w:color w:val="000000"/>
          <w:sz w:val="22"/>
          <w:szCs w:val="22"/>
        </w:rPr>
        <w:t xml:space="preserve"> $600, the company may submit a detailed invoice within 30 days of the incident, itemizing its costs on the fire. </w:t>
      </w:r>
    </w:p>
    <w:p w14:paraId="06AE8435" w14:textId="77777777" w:rsidR="00F56E35" w:rsidRPr="00467BDC" w:rsidRDefault="00F56E35" w:rsidP="00F56E35">
      <w:pPr>
        <w:pStyle w:val="NoSpacing"/>
        <w:rPr>
          <w:color w:val="000000"/>
          <w:sz w:val="22"/>
          <w:szCs w:val="22"/>
        </w:rPr>
      </w:pPr>
    </w:p>
    <w:p w14:paraId="701293A2" w14:textId="53E62EFB" w:rsidR="00F56E35" w:rsidRPr="00467BDC" w:rsidRDefault="00F56E35" w:rsidP="00F56E35">
      <w:pPr>
        <w:pStyle w:val="NoSpacing"/>
        <w:ind w:left="1440" w:hanging="720"/>
        <w:rPr>
          <w:color w:val="000000"/>
          <w:sz w:val="22"/>
          <w:szCs w:val="22"/>
        </w:rPr>
      </w:pPr>
      <w:r w:rsidRPr="00467BDC">
        <w:rPr>
          <w:color w:val="000000"/>
          <w:sz w:val="22"/>
          <w:szCs w:val="22"/>
        </w:rPr>
        <w:t>c</w:t>
      </w:r>
      <w:proofErr w:type="gramStart"/>
      <w:r w:rsidRPr="00467BDC">
        <w:rPr>
          <w:color w:val="000000"/>
          <w:sz w:val="22"/>
          <w:szCs w:val="22"/>
        </w:rPr>
        <w:t>.</w:t>
      </w:r>
      <w:r w:rsidRPr="00467BDC">
        <w:rPr>
          <w:color w:val="000000"/>
          <w:sz w:val="22"/>
          <w:szCs w:val="22"/>
        </w:rPr>
        <w:tab/>
        <w:t xml:space="preserve"> The</w:t>
      </w:r>
      <w:proofErr w:type="gramEnd"/>
      <w:r w:rsidRPr="00467BDC">
        <w:rPr>
          <w:color w:val="000000"/>
          <w:sz w:val="22"/>
          <w:szCs w:val="22"/>
        </w:rPr>
        <w:t xml:space="preserve"> </w:t>
      </w:r>
      <w:r w:rsidR="00A859D7">
        <w:rPr>
          <w:color w:val="000000"/>
          <w:sz w:val="22"/>
          <w:szCs w:val="22"/>
        </w:rPr>
        <w:t>MNR</w:t>
      </w:r>
      <w:r w:rsidRPr="00467BDC">
        <w:rPr>
          <w:color w:val="000000"/>
          <w:sz w:val="22"/>
          <w:szCs w:val="22"/>
        </w:rPr>
        <w:t xml:space="preserve"> will, with consideration of the investigation policies and operational limits, investigate the fire cause and create a fire report. </w:t>
      </w:r>
    </w:p>
    <w:p w14:paraId="13B69867" w14:textId="77777777" w:rsidR="00F56E35" w:rsidRPr="00467BDC" w:rsidRDefault="00F56E35" w:rsidP="00F56E35">
      <w:pPr>
        <w:pStyle w:val="NoSpacing"/>
        <w:rPr>
          <w:color w:val="000000"/>
          <w:sz w:val="22"/>
          <w:szCs w:val="22"/>
        </w:rPr>
      </w:pPr>
    </w:p>
    <w:p w14:paraId="5F016648" w14:textId="3DFC516F" w:rsidR="00F56E35" w:rsidRPr="00467BDC" w:rsidRDefault="00F56E35" w:rsidP="00F56E35">
      <w:pPr>
        <w:pStyle w:val="NoSpacing"/>
        <w:rPr>
          <w:color w:val="000000"/>
          <w:sz w:val="22"/>
          <w:szCs w:val="22"/>
        </w:rPr>
      </w:pPr>
      <w:r w:rsidRPr="00467BDC">
        <w:rPr>
          <w:color w:val="000000"/>
          <w:sz w:val="22"/>
          <w:szCs w:val="22"/>
        </w:rPr>
        <w:t xml:space="preserve">Note: Industry must report all fires to the local </w:t>
      </w:r>
      <w:r w:rsidR="00A859D7">
        <w:rPr>
          <w:color w:val="000000"/>
          <w:sz w:val="22"/>
          <w:szCs w:val="22"/>
        </w:rPr>
        <w:t>MNR</w:t>
      </w:r>
      <w:r w:rsidRPr="00467BDC">
        <w:rPr>
          <w:color w:val="000000"/>
          <w:sz w:val="22"/>
          <w:szCs w:val="22"/>
        </w:rPr>
        <w:t xml:space="preserve"> Fire Office to assist in the </w:t>
      </w:r>
      <w:r w:rsidRPr="00467BDC">
        <w:rPr>
          <w:color w:val="000000"/>
          <w:sz w:val="22"/>
          <w:szCs w:val="22"/>
        </w:rPr>
        <w:tab/>
        <w:t xml:space="preserve">evaluation of the daily fire danger. </w:t>
      </w:r>
    </w:p>
    <w:p w14:paraId="53BDC134" w14:textId="77777777" w:rsidR="00F56E35" w:rsidRPr="00467BDC" w:rsidRDefault="00F56E35" w:rsidP="00F56E35">
      <w:pPr>
        <w:pStyle w:val="NoSpacing"/>
        <w:rPr>
          <w:color w:val="000000"/>
          <w:sz w:val="22"/>
          <w:szCs w:val="22"/>
        </w:rPr>
      </w:pPr>
    </w:p>
    <w:p w14:paraId="31A9DB0E" w14:textId="77777777" w:rsidR="00F56E35" w:rsidRPr="00467BDC" w:rsidRDefault="00F56E35" w:rsidP="00F56E35">
      <w:pPr>
        <w:pStyle w:val="NoSpacing"/>
        <w:ind w:left="720" w:hanging="720"/>
        <w:rPr>
          <w:color w:val="000000"/>
          <w:sz w:val="22"/>
          <w:szCs w:val="22"/>
        </w:rPr>
      </w:pPr>
      <w:r w:rsidRPr="00467BDC">
        <w:rPr>
          <w:color w:val="000000"/>
          <w:sz w:val="22"/>
          <w:szCs w:val="22"/>
        </w:rPr>
        <w:t>1.5</w:t>
      </w:r>
      <w:r w:rsidRPr="00467BDC">
        <w:rPr>
          <w:color w:val="000000"/>
          <w:sz w:val="22"/>
          <w:szCs w:val="22"/>
        </w:rPr>
        <w:tab/>
        <w:t xml:space="preserve">If under Subsection 1.4 (above) industry personnel take initial action or incur expenses trying to contain a forest fire but are unable to contain or extinguish the fire. The company must </w:t>
      </w:r>
      <w:proofErr w:type="gramStart"/>
      <w:r w:rsidRPr="00467BDC">
        <w:rPr>
          <w:color w:val="000000"/>
          <w:sz w:val="22"/>
          <w:szCs w:val="22"/>
        </w:rPr>
        <w:t>reported</w:t>
      </w:r>
      <w:proofErr w:type="gramEnd"/>
      <w:r w:rsidRPr="00467BDC">
        <w:rPr>
          <w:color w:val="000000"/>
          <w:sz w:val="22"/>
          <w:szCs w:val="22"/>
        </w:rPr>
        <w:t xml:space="preserve"> the fire as soon as possible to: </w:t>
      </w:r>
    </w:p>
    <w:p w14:paraId="5C4588E4" w14:textId="77777777" w:rsidR="00F56E35" w:rsidRPr="00467BDC" w:rsidRDefault="00F56E35" w:rsidP="00F56E35">
      <w:pPr>
        <w:pStyle w:val="NoSpacing"/>
        <w:rPr>
          <w:color w:val="000000"/>
          <w:sz w:val="22"/>
          <w:szCs w:val="22"/>
        </w:rPr>
      </w:pPr>
    </w:p>
    <w:p w14:paraId="72A186BD" w14:textId="474040AD" w:rsidR="00F56E35" w:rsidRPr="00467BDC" w:rsidRDefault="00F56E35" w:rsidP="00F56E35">
      <w:pPr>
        <w:pStyle w:val="NoSpacing"/>
        <w:rPr>
          <w:color w:val="000000"/>
          <w:sz w:val="22"/>
          <w:szCs w:val="22"/>
        </w:rPr>
      </w:pPr>
      <w:r w:rsidRPr="00467BDC">
        <w:rPr>
          <w:color w:val="000000"/>
          <w:sz w:val="22"/>
          <w:szCs w:val="22"/>
        </w:rPr>
        <w:t xml:space="preserve">The nearest </w:t>
      </w:r>
      <w:r w:rsidR="00A859D7">
        <w:rPr>
          <w:color w:val="000000"/>
          <w:sz w:val="22"/>
          <w:szCs w:val="22"/>
        </w:rPr>
        <w:t>MNR</w:t>
      </w:r>
      <w:r w:rsidRPr="00467BDC">
        <w:rPr>
          <w:color w:val="000000"/>
          <w:sz w:val="22"/>
          <w:szCs w:val="22"/>
        </w:rPr>
        <w:t xml:space="preserve"> Fire Office or the </w:t>
      </w:r>
      <w:r w:rsidR="00A859D7">
        <w:rPr>
          <w:color w:val="000000"/>
          <w:sz w:val="22"/>
          <w:szCs w:val="22"/>
        </w:rPr>
        <w:t>MNR</w:t>
      </w:r>
      <w:r w:rsidRPr="00467BDC">
        <w:rPr>
          <w:color w:val="000000"/>
          <w:sz w:val="22"/>
          <w:szCs w:val="22"/>
        </w:rPr>
        <w:t xml:space="preserve"> Fire Reporting Line at:</w:t>
      </w:r>
    </w:p>
    <w:p w14:paraId="39BB00CA" w14:textId="77777777" w:rsidR="00F56E35" w:rsidRPr="00467BDC" w:rsidRDefault="00F56E35" w:rsidP="00F56E35">
      <w:pPr>
        <w:pStyle w:val="NoSpacing"/>
        <w:rPr>
          <w:color w:val="000000"/>
          <w:sz w:val="22"/>
          <w:szCs w:val="22"/>
        </w:rPr>
      </w:pPr>
    </w:p>
    <w:p w14:paraId="561A103C" w14:textId="77777777" w:rsidR="00F56E35" w:rsidRPr="00467BDC" w:rsidRDefault="00F56E35" w:rsidP="00F56E35">
      <w:pPr>
        <w:pStyle w:val="NoSpacing"/>
        <w:ind w:left="720" w:firstLine="720"/>
        <w:rPr>
          <w:color w:val="000000"/>
          <w:sz w:val="22"/>
          <w:szCs w:val="22"/>
        </w:rPr>
      </w:pPr>
      <w:r w:rsidRPr="00467BDC">
        <w:rPr>
          <w:sz w:val="22"/>
          <w:szCs w:val="22"/>
        </w:rPr>
        <w:t>310-FIRE (3473)</w:t>
      </w:r>
      <w:r>
        <w:rPr>
          <w:sz w:val="22"/>
          <w:szCs w:val="22"/>
        </w:rPr>
        <w:t xml:space="preserve"> -</w:t>
      </w:r>
      <w:r w:rsidRPr="00467BDC">
        <w:rPr>
          <w:sz w:val="22"/>
          <w:szCs w:val="22"/>
        </w:rPr>
        <w:t xml:space="preserve"> </w:t>
      </w:r>
      <w:r w:rsidRPr="00467BDC">
        <w:rPr>
          <w:color w:val="000000"/>
          <w:sz w:val="22"/>
          <w:szCs w:val="22"/>
        </w:rPr>
        <w:t>West Fire Region)</w:t>
      </w:r>
    </w:p>
    <w:p w14:paraId="40EDB93F" w14:textId="77777777" w:rsidR="00F56E35" w:rsidRPr="00467BDC" w:rsidRDefault="00F56E35" w:rsidP="00F56E35">
      <w:pPr>
        <w:pStyle w:val="NoSpacing"/>
        <w:rPr>
          <w:color w:val="000000"/>
          <w:sz w:val="22"/>
          <w:szCs w:val="22"/>
        </w:rPr>
      </w:pPr>
    </w:p>
    <w:p w14:paraId="7AE86B7E" w14:textId="77777777" w:rsidR="00F56E35" w:rsidRPr="00467BDC" w:rsidRDefault="00F56E35" w:rsidP="00F56E35">
      <w:pPr>
        <w:pStyle w:val="NoSpacing"/>
        <w:rPr>
          <w:color w:val="000000"/>
          <w:sz w:val="22"/>
          <w:szCs w:val="22"/>
        </w:rPr>
      </w:pPr>
      <w:r w:rsidRPr="00467BDC">
        <w:rPr>
          <w:color w:val="000000"/>
          <w:sz w:val="22"/>
          <w:szCs w:val="22"/>
        </w:rPr>
        <w:tab/>
      </w:r>
      <w:r w:rsidRPr="00467BDC">
        <w:rPr>
          <w:color w:val="000000"/>
          <w:sz w:val="22"/>
          <w:szCs w:val="22"/>
        </w:rPr>
        <w:tab/>
      </w:r>
      <w:r w:rsidRPr="00467BDC">
        <w:rPr>
          <w:sz w:val="22"/>
          <w:szCs w:val="22"/>
        </w:rPr>
        <w:t>310-FIRE (3473)</w:t>
      </w:r>
      <w:r>
        <w:rPr>
          <w:sz w:val="22"/>
          <w:szCs w:val="22"/>
        </w:rPr>
        <w:t xml:space="preserve"> - </w:t>
      </w:r>
      <w:r>
        <w:rPr>
          <w:color w:val="000000"/>
          <w:sz w:val="22"/>
          <w:szCs w:val="22"/>
        </w:rPr>
        <w:t>East Fire Region</w:t>
      </w:r>
      <w:r w:rsidRPr="00467BDC">
        <w:rPr>
          <w:color w:val="000000"/>
          <w:sz w:val="22"/>
          <w:szCs w:val="22"/>
        </w:rPr>
        <w:t xml:space="preserve">, </w:t>
      </w:r>
    </w:p>
    <w:p w14:paraId="4170B729" w14:textId="77777777" w:rsidR="00F56E35" w:rsidRPr="00467BDC" w:rsidRDefault="00F56E35" w:rsidP="00F56E35">
      <w:pPr>
        <w:pStyle w:val="NoSpacing"/>
        <w:rPr>
          <w:color w:val="000000"/>
          <w:sz w:val="22"/>
          <w:szCs w:val="22"/>
        </w:rPr>
      </w:pPr>
    </w:p>
    <w:p w14:paraId="1C2F7970" w14:textId="77777777" w:rsidR="00F56E35" w:rsidRPr="00467BDC" w:rsidRDefault="00F56E35" w:rsidP="00F56E35">
      <w:pPr>
        <w:pStyle w:val="NoSpacing"/>
        <w:rPr>
          <w:color w:val="000000"/>
          <w:sz w:val="22"/>
          <w:szCs w:val="22"/>
        </w:rPr>
      </w:pPr>
      <w:r w:rsidRPr="00467BDC">
        <w:rPr>
          <w:color w:val="000000"/>
          <w:sz w:val="22"/>
          <w:szCs w:val="22"/>
        </w:rPr>
        <w:tab/>
      </w:r>
      <w:r w:rsidRPr="00467BDC">
        <w:rPr>
          <w:color w:val="000000"/>
          <w:sz w:val="22"/>
          <w:szCs w:val="22"/>
        </w:rPr>
        <w:tab/>
      </w:r>
    </w:p>
    <w:p w14:paraId="6452737C" w14:textId="77777777" w:rsidR="00F56E35" w:rsidRPr="00467BDC" w:rsidRDefault="00F56E35" w:rsidP="00F56E35">
      <w:pPr>
        <w:pStyle w:val="NoSpacing"/>
        <w:ind w:left="1440" w:hanging="720"/>
        <w:rPr>
          <w:color w:val="000000"/>
          <w:sz w:val="22"/>
          <w:szCs w:val="22"/>
        </w:rPr>
      </w:pPr>
      <w:r w:rsidRPr="00467BDC">
        <w:rPr>
          <w:color w:val="000000"/>
          <w:sz w:val="22"/>
          <w:szCs w:val="22"/>
        </w:rPr>
        <w:t>a</w:t>
      </w:r>
      <w:proofErr w:type="gramStart"/>
      <w:r w:rsidRPr="00467BDC">
        <w:rPr>
          <w:color w:val="000000"/>
          <w:sz w:val="22"/>
          <w:szCs w:val="22"/>
        </w:rPr>
        <w:t xml:space="preserve">. </w:t>
      </w:r>
      <w:r w:rsidRPr="00467BDC">
        <w:rPr>
          <w:color w:val="000000"/>
          <w:sz w:val="22"/>
          <w:szCs w:val="22"/>
        </w:rPr>
        <w:tab/>
        <w:t>The</w:t>
      </w:r>
      <w:proofErr w:type="gramEnd"/>
      <w:r w:rsidRPr="00467BDC">
        <w:rPr>
          <w:color w:val="000000"/>
          <w:sz w:val="22"/>
          <w:szCs w:val="22"/>
        </w:rPr>
        <w:t xml:space="preserve"> local Ministry Fire Office will send assistance, investigate the </w:t>
      </w:r>
      <w:proofErr w:type="gramStart"/>
      <w:r w:rsidRPr="00467BDC">
        <w:rPr>
          <w:color w:val="000000"/>
          <w:sz w:val="22"/>
          <w:szCs w:val="22"/>
        </w:rPr>
        <w:t>fire cause</w:t>
      </w:r>
      <w:proofErr w:type="gramEnd"/>
      <w:r w:rsidRPr="00467BDC">
        <w:rPr>
          <w:color w:val="000000"/>
          <w:sz w:val="22"/>
          <w:szCs w:val="22"/>
        </w:rPr>
        <w:t xml:space="preserve"> and create a fire report. </w:t>
      </w:r>
    </w:p>
    <w:p w14:paraId="4A2545EC" w14:textId="686DB08E" w:rsidR="00F56E35" w:rsidRPr="00467BDC" w:rsidRDefault="00F56E35" w:rsidP="00F56E35">
      <w:pPr>
        <w:pStyle w:val="NoSpacing"/>
        <w:ind w:left="1440" w:hanging="720"/>
        <w:rPr>
          <w:color w:val="000000"/>
          <w:sz w:val="22"/>
          <w:szCs w:val="22"/>
        </w:rPr>
      </w:pPr>
      <w:r w:rsidRPr="00467BDC">
        <w:rPr>
          <w:color w:val="000000"/>
          <w:sz w:val="22"/>
          <w:szCs w:val="22"/>
        </w:rPr>
        <w:t>b</w:t>
      </w:r>
      <w:proofErr w:type="gramStart"/>
      <w:r w:rsidRPr="00467BDC">
        <w:rPr>
          <w:color w:val="000000"/>
          <w:sz w:val="22"/>
          <w:szCs w:val="22"/>
        </w:rPr>
        <w:t xml:space="preserve">. </w:t>
      </w:r>
      <w:r w:rsidRPr="00467BDC">
        <w:rPr>
          <w:color w:val="000000"/>
          <w:sz w:val="22"/>
          <w:szCs w:val="22"/>
        </w:rPr>
        <w:tab/>
        <w:t>The</w:t>
      </w:r>
      <w:proofErr w:type="gramEnd"/>
      <w:r w:rsidRPr="00467BDC">
        <w:rPr>
          <w:color w:val="000000"/>
          <w:sz w:val="22"/>
          <w:szCs w:val="22"/>
        </w:rPr>
        <w:t xml:space="preserve"> </w:t>
      </w:r>
      <w:r w:rsidR="00A859D7">
        <w:rPr>
          <w:color w:val="000000"/>
          <w:sz w:val="22"/>
          <w:szCs w:val="22"/>
        </w:rPr>
        <w:t>MNR</w:t>
      </w:r>
      <w:r w:rsidRPr="00467BDC">
        <w:rPr>
          <w:color w:val="000000"/>
          <w:sz w:val="22"/>
          <w:szCs w:val="22"/>
        </w:rPr>
        <w:t xml:space="preserve"> will compensate the forest company for action on these fires at a flat rate of $600. </w:t>
      </w:r>
    </w:p>
    <w:p w14:paraId="12F83B77" w14:textId="77777777" w:rsidR="00F56E35" w:rsidRPr="00467BDC" w:rsidRDefault="00F56E35" w:rsidP="00F56E35">
      <w:pPr>
        <w:pStyle w:val="NoSpacing"/>
        <w:ind w:left="1440" w:hanging="720"/>
        <w:rPr>
          <w:color w:val="000000"/>
          <w:sz w:val="22"/>
          <w:szCs w:val="22"/>
        </w:rPr>
      </w:pPr>
      <w:r w:rsidRPr="00467BDC">
        <w:rPr>
          <w:color w:val="000000"/>
          <w:sz w:val="22"/>
          <w:szCs w:val="22"/>
        </w:rPr>
        <w:t>c</w:t>
      </w:r>
      <w:proofErr w:type="gramStart"/>
      <w:r w:rsidRPr="00467BDC">
        <w:rPr>
          <w:color w:val="000000"/>
          <w:sz w:val="22"/>
          <w:szCs w:val="22"/>
        </w:rPr>
        <w:t xml:space="preserve">. </w:t>
      </w:r>
      <w:r w:rsidRPr="00467BDC">
        <w:rPr>
          <w:color w:val="000000"/>
          <w:sz w:val="22"/>
          <w:szCs w:val="22"/>
        </w:rPr>
        <w:tab/>
        <w:t>Where</w:t>
      </w:r>
      <w:proofErr w:type="gramEnd"/>
      <w:r w:rsidRPr="00467BDC">
        <w:rPr>
          <w:color w:val="000000"/>
          <w:sz w:val="22"/>
          <w:szCs w:val="22"/>
        </w:rPr>
        <w:t xml:space="preserve"> the company incurs costs </w:t>
      </w:r>
      <w:proofErr w:type="gramStart"/>
      <w:r w:rsidRPr="00467BDC">
        <w:rPr>
          <w:color w:val="000000"/>
          <w:sz w:val="22"/>
          <w:szCs w:val="22"/>
        </w:rPr>
        <w:t>in excess of</w:t>
      </w:r>
      <w:proofErr w:type="gramEnd"/>
      <w:r w:rsidRPr="00467BDC">
        <w:rPr>
          <w:color w:val="000000"/>
          <w:sz w:val="22"/>
          <w:szCs w:val="22"/>
        </w:rPr>
        <w:t xml:space="preserve"> $600, the company may submit a detailed invoice within 30 days of the incident, itemizing its costs on the fire. </w:t>
      </w:r>
    </w:p>
    <w:p w14:paraId="580DF7B4" w14:textId="77777777" w:rsidR="00F56E35" w:rsidRPr="00467BDC" w:rsidRDefault="00F56E35" w:rsidP="00F56E35">
      <w:pPr>
        <w:pStyle w:val="NoSpacing"/>
        <w:rPr>
          <w:color w:val="000000"/>
          <w:sz w:val="22"/>
          <w:szCs w:val="22"/>
        </w:rPr>
      </w:pPr>
    </w:p>
    <w:p w14:paraId="2AE4AC6D" w14:textId="77777777" w:rsidR="00F56E35" w:rsidRPr="00467BDC" w:rsidRDefault="00F56E35" w:rsidP="00F56E35">
      <w:pPr>
        <w:pStyle w:val="NoSpacing"/>
        <w:ind w:left="720" w:hanging="720"/>
        <w:rPr>
          <w:color w:val="000000"/>
          <w:sz w:val="22"/>
          <w:szCs w:val="22"/>
        </w:rPr>
      </w:pPr>
      <w:r w:rsidRPr="00467BDC">
        <w:rPr>
          <w:color w:val="000000"/>
          <w:sz w:val="22"/>
          <w:szCs w:val="22"/>
        </w:rPr>
        <w:t>1.6</w:t>
      </w:r>
      <w:r w:rsidRPr="00467BDC">
        <w:rPr>
          <w:color w:val="000000"/>
          <w:sz w:val="22"/>
          <w:szCs w:val="22"/>
        </w:rPr>
        <w:tab/>
        <w:t xml:space="preserve">During normal operations when forest industry employees take initial action on a </w:t>
      </w:r>
      <w:proofErr w:type="gramStart"/>
      <w:r w:rsidRPr="00467BDC">
        <w:rPr>
          <w:color w:val="000000"/>
          <w:sz w:val="22"/>
          <w:szCs w:val="22"/>
        </w:rPr>
        <w:t>fire</w:t>
      </w:r>
      <w:proofErr w:type="gramEnd"/>
      <w:r w:rsidRPr="00467BDC">
        <w:rPr>
          <w:color w:val="000000"/>
          <w:sz w:val="22"/>
          <w:szCs w:val="22"/>
        </w:rPr>
        <w:t xml:space="preserve"> they remain employees of the forest industry for WSIB purposes. </w:t>
      </w:r>
    </w:p>
    <w:p w14:paraId="3A0C1A12" w14:textId="77777777" w:rsidR="00BA3B87" w:rsidRPr="00467BDC" w:rsidRDefault="00BA3B87" w:rsidP="00F56E35">
      <w:pPr>
        <w:pStyle w:val="NoSpacing"/>
        <w:rPr>
          <w:color w:val="000000"/>
          <w:sz w:val="22"/>
          <w:szCs w:val="22"/>
        </w:rPr>
      </w:pPr>
    </w:p>
    <w:p w14:paraId="7D50F8E8" w14:textId="77777777" w:rsidR="00F56E35" w:rsidRPr="00467BDC" w:rsidRDefault="00F56E35" w:rsidP="00F56E35">
      <w:pPr>
        <w:pStyle w:val="NoSpacing"/>
        <w:rPr>
          <w:sz w:val="22"/>
          <w:szCs w:val="22"/>
        </w:rPr>
      </w:pPr>
      <w:r w:rsidRPr="00467BDC">
        <w:rPr>
          <w:b/>
          <w:bCs/>
          <w:sz w:val="22"/>
          <w:szCs w:val="22"/>
        </w:rPr>
        <w:t xml:space="preserve">2. ESCALATED FIRE OPERATIONS </w:t>
      </w:r>
    </w:p>
    <w:p w14:paraId="2669CA5A" w14:textId="77777777" w:rsidR="00F56E35" w:rsidRDefault="00F56E35" w:rsidP="00F56E35">
      <w:pPr>
        <w:pStyle w:val="NoSpacing"/>
        <w:rPr>
          <w:sz w:val="22"/>
          <w:szCs w:val="22"/>
        </w:rPr>
      </w:pPr>
    </w:p>
    <w:p w14:paraId="4384B217" w14:textId="77777777" w:rsidR="00F56E35" w:rsidRPr="00467BDC" w:rsidRDefault="00F56E35" w:rsidP="00F56E35">
      <w:pPr>
        <w:pStyle w:val="NoSpacing"/>
        <w:rPr>
          <w:sz w:val="22"/>
          <w:szCs w:val="22"/>
        </w:rPr>
      </w:pPr>
      <w:r w:rsidRPr="00467BDC">
        <w:rPr>
          <w:sz w:val="22"/>
          <w:szCs w:val="22"/>
        </w:rPr>
        <w:t xml:space="preserve">Fire Operations are “escalated” when fire danger has increased to a critical level and/or a major fire situation has developed. The following procedures will prepare both the Ministry of Natural Resources and the forest industry to better respond to emergency situations where the Ministry may need to </w:t>
      </w:r>
      <w:proofErr w:type="gramStart"/>
      <w:r w:rsidRPr="00467BDC">
        <w:rPr>
          <w:sz w:val="22"/>
          <w:szCs w:val="22"/>
        </w:rPr>
        <w:t>requests</w:t>
      </w:r>
      <w:proofErr w:type="gramEnd"/>
      <w:r w:rsidRPr="00467BDC">
        <w:rPr>
          <w:sz w:val="22"/>
          <w:szCs w:val="22"/>
        </w:rPr>
        <w:t xml:space="preserve"> industry support or assistance. </w:t>
      </w:r>
    </w:p>
    <w:p w14:paraId="54B0FC90" w14:textId="77777777" w:rsidR="00F56E35" w:rsidRPr="00467BDC" w:rsidRDefault="00F56E35" w:rsidP="00F56E35">
      <w:pPr>
        <w:pStyle w:val="NoSpacing"/>
        <w:rPr>
          <w:sz w:val="22"/>
          <w:szCs w:val="22"/>
        </w:rPr>
      </w:pPr>
    </w:p>
    <w:p w14:paraId="24D602D8" w14:textId="54DACA33" w:rsidR="00F56E35" w:rsidRPr="00467BDC" w:rsidRDefault="00F56E35" w:rsidP="00F56E35">
      <w:pPr>
        <w:pStyle w:val="NoSpacing"/>
        <w:ind w:left="720" w:hanging="720"/>
        <w:rPr>
          <w:sz w:val="22"/>
          <w:szCs w:val="22"/>
        </w:rPr>
      </w:pPr>
      <w:r w:rsidRPr="00467BDC">
        <w:rPr>
          <w:sz w:val="22"/>
          <w:szCs w:val="22"/>
        </w:rPr>
        <w:t xml:space="preserve">2.1 </w:t>
      </w:r>
      <w:r w:rsidRPr="00467BDC">
        <w:rPr>
          <w:sz w:val="22"/>
          <w:szCs w:val="22"/>
        </w:rPr>
        <w:tab/>
        <w:t xml:space="preserve">In order for equipment and staff to be used on short notice during escalated operations, forest industry will provide rental and wage rates to the </w:t>
      </w:r>
      <w:r w:rsidR="00A859D7">
        <w:rPr>
          <w:sz w:val="22"/>
          <w:szCs w:val="22"/>
        </w:rPr>
        <w:t>MNR</w:t>
      </w:r>
      <w:r w:rsidRPr="00467BDC">
        <w:rPr>
          <w:sz w:val="22"/>
          <w:szCs w:val="22"/>
        </w:rPr>
        <w:t xml:space="preserve"> annually as part of the AWS. Forest industry should list all heavy equipment, </w:t>
      </w:r>
      <w:proofErr w:type="spellStart"/>
      <w:r w:rsidRPr="00467BDC">
        <w:rPr>
          <w:sz w:val="22"/>
          <w:szCs w:val="22"/>
        </w:rPr>
        <w:t>fire fighting</w:t>
      </w:r>
      <w:proofErr w:type="spellEnd"/>
      <w:r w:rsidRPr="00467BDC">
        <w:rPr>
          <w:sz w:val="22"/>
          <w:szCs w:val="22"/>
        </w:rPr>
        <w:t xml:space="preserve"> equipment, vehicles, chain saw operators, support personnel and camp facilities that will be available under escalated operations. </w:t>
      </w:r>
    </w:p>
    <w:p w14:paraId="4137ECD7" w14:textId="77777777" w:rsidR="00F56E35" w:rsidRPr="00467BDC" w:rsidRDefault="00F56E35" w:rsidP="00F56E35">
      <w:pPr>
        <w:pStyle w:val="NoSpacing"/>
        <w:rPr>
          <w:sz w:val="22"/>
          <w:szCs w:val="22"/>
        </w:rPr>
      </w:pPr>
    </w:p>
    <w:p w14:paraId="1985BBD1" w14:textId="77777777"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Rates for vehicles and heavy equipment (bulldozers, skidders, trucks, etc.) should include the float, working and a stand-by-rental rate of the machine including the operator wages, current fuel prices and maintenance costs. </w:t>
      </w:r>
    </w:p>
    <w:p w14:paraId="3A82EDE2" w14:textId="55A6EBDF"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If an hourly float rate is identified in the rate schedule, float times will be calculated from the </w:t>
      </w:r>
      <w:r w:rsidR="0047335D" w:rsidRPr="00467BDC">
        <w:rPr>
          <w:sz w:val="22"/>
          <w:szCs w:val="22"/>
        </w:rPr>
        <w:t>equipment’s</w:t>
      </w:r>
      <w:r w:rsidRPr="00467BDC">
        <w:rPr>
          <w:sz w:val="22"/>
          <w:szCs w:val="22"/>
        </w:rPr>
        <w:t xml:space="preserve"> originating location to a designated staging area or off-loading point nearest the fire line</w:t>
      </w:r>
      <w:r w:rsidR="00850297">
        <w:rPr>
          <w:sz w:val="22"/>
          <w:szCs w:val="22"/>
        </w:rPr>
        <w:t>.</w:t>
      </w:r>
      <w:r w:rsidRPr="00467BDC">
        <w:rPr>
          <w:sz w:val="22"/>
          <w:szCs w:val="22"/>
        </w:rPr>
        <w:t xml:space="preserve"> </w:t>
      </w:r>
    </w:p>
    <w:p w14:paraId="4BECD057" w14:textId="77777777" w:rsidR="00F56E35" w:rsidRPr="00467BDC" w:rsidRDefault="00F56E35" w:rsidP="00F56E35">
      <w:pPr>
        <w:pStyle w:val="NoSpacing"/>
        <w:ind w:left="1440" w:hanging="720"/>
        <w:rPr>
          <w:sz w:val="22"/>
          <w:szCs w:val="22"/>
        </w:rPr>
      </w:pPr>
      <w:r w:rsidRPr="00467BDC">
        <w:rPr>
          <w:sz w:val="22"/>
          <w:szCs w:val="22"/>
        </w:rPr>
        <w:t xml:space="preserve">• </w:t>
      </w:r>
      <w:r w:rsidRPr="00467BDC">
        <w:rPr>
          <w:sz w:val="22"/>
          <w:szCs w:val="22"/>
        </w:rPr>
        <w:tab/>
        <w:t xml:space="preserve">Per Diem rates for room and board at forest industry camps or facilities will include cooking, food, camp support, supplies, etc. </w:t>
      </w:r>
    </w:p>
    <w:p w14:paraId="57018042" w14:textId="77777777" w:rsidR="00F56E35" w:rsidRPr="00467BDC" w:rsidRDefault="00F56E35" w:rsidP="00F56E35">
      <w:pPr>
        <w:pStyle w:val="NoSpacing"/>
        <w:ind w:firstLine="720"/>
        <w:rPr>
          <w:sz w:val="22"/>
          <w:szCs w:val="22"/>
        </w:rPr>
      </w:pPr>
      <w:r w:rsidRPr="00467BDC">
        <w:rPr>
          <w:sz w:val="22"/>
          <w:szCs w:val="22"/>
        </w:rPr>
        <w:t xml:space="preserve">• </w:t>
      </w:r>
      <w:r w:rsidRPr="00467BDC">
        <w:rPr>
          <w:sz w:val="22"/>
          <w:szCs w:val="22"/>
        </w:rPr>
        <w:tab/>
        <w:t xml:space="preserve">Rates for chainsaw operators will include wages, </w:t>
      </w:r>
      <w:proofErr w:type="gramStart"/>
      <w:r w:rsidRPr="00467BDC">
        <w:rPr>
          <w:sz w:val="22"/>
          <w:szCs w:val="22"/>
        </w:rPr>
        <w:t>saw</w:t>
      </w:r>
      <w:proofErr w:type="gramEnd"/>
      <w:r w:rsidRPr="00467BDC">
        <w:rPr>
          <w:sz w:val="22"/>
          <w:szCs w:val="22"/>
        </w:rPr>
        <w:t xml:space="preserve"> rentals and </w:t>
      </w:r>
      <w:proofErr w:type="gramStart"/>
      <w:r w:rsidRPr="00467BDC">
        <w:rPr>
          <w:sz w:val="22"/>
          <w:szCs w:val="22"/>
        </w:rPr>
        <w:t>saw</w:t>
      </w:r>
      <w:proofErr w:type="gramEnd"/>
      <w:r w:rsidRPr="00467BDC">
        <w:rPr>
          <w:sz w:val="22"/>
          <w:szCs w:val="22"/>
        </w:rPr>
        <w:t xml:space="preserve"> maintenance. </w:t>
      </w:r>
    </w:p>
    <w:p w14:paraId="6FA237F8" w14:textId="77777777" w:rsidR="00F56E35" w:rsidRPr="00467BDC" w:rsidRDefault="00F56E35" w:rsidP="00F56E35">
      <w:pPr>
        <w:pStyle w:val="NoSpacing"/>
        <w:rPr>
          <w:sz w:val="22"/>
          <w:szCs w:val="22"/>
        </w:rPr>
      </w:pPr>
    </w:p>
    <w:p w14:paraId="3D4A16AF" w14:textId="77777777" w:rsidR="00F56E35" w:rsidRPr="00467BDC" w:rsidRDefault="00F56E35" w:rsidP="00F56E35">
      <w:pPr>
        <w:pStyle w:val="NoSpacing"/>
        <w:rPr>
          <w:sz w:val="22"/>
          <w:szCs w:val="22"/>
        </w:rPr>
      </w:pPr>
      <w:r w:rsidRPr="00467BDC">
        <w:rPr>
          <w:sz w:val="22"/>
          <w:szCs w:val="22"/>
        </w:rPr>
        <w:t xml:space="preserve">Note: When companies are supplying rates which include fuel costs, the rates should reflect the most current fuel prices available. In view of the volatile nature of current fuel prices local fire managers may renegotiate fuel costs at the time of hire (if conditions warrant). </w:t>
      </w:r>
    </w:p>
    <w:p w14:paraId="5E551F80" w14:textId="77777777" w:rsidR="00F56E35" w:rsidRPr="00467BDC" w:rsidRDefault="00F56E35" w:rsidP="00F56E35">
      <w:pPr>
        <w:pStyle w:val="NoSpacing"/>
        <w:rPr>
          <w:sz w:val="22"/>
          <w:szCs w:val="22"/>
        </w:rPr>
      </w:pPr>
    </w:p>
    <w:p w14:paraId="02A648DF" w14:textId="5DA12DC6" w:rsidR="00F56E35" w:rsidRPr="00467BDC" w:rsidRDefault="00F56E35" w:rsidP="00F56E35">
      <w:pPr>
        <w:pStyle w:val="NoSpacing"/>
        <w:ind w:left="720" w:hanging="720"/>
        <w:rPr>
          <w:sz w:val="22"/>
          <w:szCs w:val="22"/>
        </w:rPr>
      </w:pPr>
      <w:r w:rsidRPr="00467BDC">
        <w:rPr>
          <w:sz w:val="22"/>
          <w:szCs w:val="22"/>
        </w:rPr>
        <w:t xml:space="preserve">2.2 </w:t>
      </w:r>
      <w:r w:rsidRPr="00467BDC">
        <w:rPr>
          <w:sz w:val="22"/>
          <w:szCs w:val="22"/>
        </w:rPr>
        <w:tab/>
        <w:t xml:space="preserve">If forest industry and the local </w:t>
      </w:r>
      <w:r w:rsidR="00A859D7">
        <w:rPr>
          <w:sz w:val="22"/>
          <w:szCs w:val="22"/>
        </w:rPr>
        <w:t>MNR</w:t>
      </w:r>
      <w:r w:rsidRPr="00467BDC">
        <w:rPr>
          <w:sz w:val="22"/>
          <w:szCs w:val="22"/>
        </w:rPr>
        <w:t xml:space="preserve"> Fire Office </w:t>
      </w:r>
      <w:proofErr w:type="gramStart"/>
      <w:r w:rsidRPr="00467BDC">
        <w:rPr>
          <w:sz w:val="22"/>
          <w:szCs w:val="22"/>
        </w:rPr>
        <w:t>agree;</w:t>
      </w:r>
      <w:proofErr w:type="gramEnd"/>
      <w:r w:rsidRPr="00467BDC">
        <w:rPr>
          <w:sz w:val="22"/>
          <w:szCs w:val="22"/>
        </w:rPr>
        <w:t xml:space="preserve"> agreed upon rates outlined in section 2.1 (above) can be submitted separately from the AWS submission. If industry cannot supply rates due to special circumstances, a standard rental offer for the use of heavy equipment will be completed at the time of hire, to establish a rental rate for the piece of equipment. </w:t>
      </w:r>
    </w:p>
    <w:p w14:paraId="40463E8C" w14:textId="77777777" w:rsidR="00F56E35" w:rsidRPr="00467BDC" w:rsidRDefault="00F56E35" w:rsidP="00F56E35">
      <w:pPr>
        <w:pStyle w:val="NoSpacing"/>
        <w:rPr>
          <w:sz w:val="22"/>
          <w:szCs w:val="22"/>
        </w:rPr>
      </w:pPr>
    </w:p>
    <w:p w14:paraId="61DA48CB" w14:textId="66ED0BE2" w:rsidR="00F56E35" w:rsidRPr="00467BDC" w:rsidRDefault="00F56E35" w:rsidP="00F56E35">
      <w:pPr>
        <w:pStyle w:val="NoSpacing"/>
        <w:ind w:left="720" w:hanging="720"/>
        <w:rPr>
          <w:sz w:val="22"/>
          <w:szCs w:val="22"/>
        </w:rPr>
      </w:pPr>
      <w:r w:rsidRPr="00467BDC">
        <w:rPr>
          <w:sz w:val="22"/>
          <w:szCs w:val="22"/>
        </w:rPr>
        <w:t>2.3</w:t>
      </w:r>
      <w:r w:rsidRPr="00467BDC">
        <w:rPr>
          <w:sz w:val="22"/>
          <w:szCs w:val="22"/>
        </w:rPr>
        <w:tab/>
      </w:r>
      <w:r w:rsidR="00A859D7">
        <w:rPr>
          <w:sz w:val="22"/>
          <w:szCs w:val="22"/>
        </w:rPr>
        <w:t>MNR</w:t>
      </w:r>
      <w:r w:rsidRPr="00467BDC">
        <w:rPr>
          <w:sz w:val="22"/>
          <w:szCs w:val="22"/>
        </w:rPr>
        <w:t xml:space="preserve"> will compensate companies for services, personnel and equipment where the </w:t>
      </w:r>
      <w:r w:rsidR="00A859D7">
        <w:rPr>
          <w:sz w:val="22"/>
          <w:szCs w:val="22"/>
        </w:rPr>
        <w:t>MNR</w:t>
      </w:r>
      <w:r w:rsidRPr="00467BDC">
        <w:rPr>
          <w:sz w:val="22"/>
          <w:szCs w:val="22"/>
        </w:rPr>
        <w:t xml:space="preserve"> has approved the use of the services in writing. The written approval will also describe the rates for special services not included in annual plans and conditions that have been negotiated on the scene (e.g. helicopters, buses, GIS services, road graders, etc.). </w:t>
      </w:r>
    </w:p>
    <w:p w14:paraId="0E276C9D" w14:textId="77777777" w:rsidR="00F56E35" w:rsidRPr="00467BDC" w:rsidRDefault="00F56E35" w:rsidP="00F56E35">
      <w:pPr>
        <w:pStyle w:val="NoSpacing"/>
        <w:rPr>
          <w:sz w:val="22"/>
          <w:szCs w:val="22"/>
        </w:rPr>
      </w:pPr>
    </w:p>
    <w:p w14:paraId="197E86D9" w14:textId="0760CF29" w:rsidR="00F56E35" w:rsidRPr="00467BDC" w:rsidRDefault="00F56E35" w:rsidP="00F56E35">
      <w:pPr>
        <w:pStyle w:val="NoSpacing"/>
        <w:ind w:left="720" w:hanging="720"/>
        <w:rPr>
          <w:sz w:val="22"/>
          <w:szCs w:val="22"/>
        </w:rPr>
      </w:pPr>
      <w:r w:rsidRPr="00467BDC">
        <w:rPr>
          <w:sz w:val="22"/>
          <w:szCs w:val="22"/>
        </w:rPr>
        <w:t>2.4</w:t>
      </w:r>
      <w:r w:rsidRPr="00467BDC">
        <w:rPr>
          <w:sz w:val="22"/>
          <w:szCs w:val="22"/>
        </w:rPr>
        <w:tab/>
      </w:r>
      <w:r w:rsidR="00A859D7">
        <w:rPr>
          <w:sz w:val="22"/>
          <w:szCs w:val="22"/>
        </w:rPr>
        <w:t>MNR</w:t>
      </w:r>
      <w:r w:rsidRPr="00467BDC">
        <w:rPr>
          <w:sz w:val="22"/>
          <w:szCs w:val="22"/>
        </w:rPr>
        <w:t xml:space="preserve"> will compensate forest industry for employees working directly as fire fighters only if they are certified SP-100 fire fighters. Staff trained to th</w:t>
      </w:r>
      <w:r>
        <w:rPr>
          <w:sz w:val="22"/>
          <w:szCs w:val="22"/>
        </w:rPr>
        <w:t xml:space="preserve">e SP-102 training standard for </w:t>
      </w:r>
      <w:r w:rsidRPr="00467BDC">
        <w:rPr>
          <w:sz w:val="22"/>
          <w:szCs w:val="22"/>
        </w:rPr>
        <w:t xml:space="preserve">the purposes of fire prevention and initial action are not considered as trained for the </w:t>
      </w:r>
      <w:r w:rsidRPr="00467BDC">
        <w:rPr>
          <w:sz w:val="22"/>
          <w:szCs w:val="22"/>
        </w:rPr>
        <w:tab/>
        <w:t xml:space="preserve">purposes of extended fire suppression duties during Escalated Fire Operations. </w:t>
      </w:r>
    </w:p>
    <w:p w14:paraId="2607F512" w14:textId="77777777" w:rsidR="00F56E35" w:rsidRPr="00467BDC" w:rsidRDefault="00F56E35" w:rsidP="00F56E35">
      <w:pPr>
        <w:pStyle w:val="NoSpacing"/>
        <w:rPr>
          <w:sz w:val="22"/>
          <w:szCs w:val="22"/>
        </w:rPr>
      </w:pPr>
    </w:p>
    <w:p w14:paraId="1A517CE6" w14:textId="77777777" w:rsidR="00F56E35" w:rsidRPr="00467BDC" w:rsidRDefault="00F56E35" w:rsidP="00F56E35">
      <w:pPr>
        <w:pStyle w:val="NoSpacing"/>
        <w:ind w:left="720"/>
        <w:rPr>
          <w:sz w:val="22"/>
          <w:szCs w:val="22"/>
        </w:rPr>
      </w:pPr>
      <w:r w:rsidRPr="00467BDC">
        <w:rPr>
          <w:sz w:val="22"/>
          <w:szCs w:val="22"/>
        </w:rPr>
        <w:t xml:space="preserve">Equipment operators, chain saw operators, and other forest </w:t>
      </w:r>
      <w:r>
        <w:rPr>
          <w:sz w:val="22"/>
          <w:szCs w:val="22"/>
        </w:rPr>
        <w:t xml:space="preserve">industry personnel not directly fighting </w:t>
      </w:r>
      <w:r w:rsidRPr="00467BDC">
        <w:rPr>
          <w:sz w:val="22"/>
          <w:szCs w:val="22"/>
        </w:rPr>
        <w:t>the fire do not require SP-100 to carry out their duties.</w:t>
      </w:r>
    </w:p>
    <w:p w14:paraId="4331305D" w14:textId="77777777" w:rsidR="00F56E35" w:rsidRPr="00467BDC" w:rsidRDefault="00F56E35" w:rsidP="00F56E35">
      <w:pPr>
        <w:pStyle w:val="NoSpacing"/>
        <w:rPr>
          <w:sz w:val="22"/>
          <w:szCs w:val="22"/>
        </w:rPr>
      </w:pPr>
      <w:r w:rsidRPr="00467BDC">
        <w:rPr>
          <w:sz w:val="22"/>
          <w:szCs w:val="22"/>
        </w:rPr>
        <w:t xml:space="preserve">                </w:t>
      </w:r>
    </w:p>
    <w:p w14:paraId="51192B16" w14:textId="2759CD04" w:rsidR="00F56E35" w:rsidRPr="00467BDC" w:rsidRDefault="00F56E35" w:rsidP="00F56E35">
      <w:pPr>
        <w:pStyle w:val="NoSpacing"/>
        <w:ind w:left="709"/>
        <w:rPr>
          <w:sz w:val="22"/>
          <w:szCs w:val="22"/>
        </w:rPr>
      </w:pPr>
      <w:r w:rsidRPr="00467BDC">
        <w:rPr>
          <w:sz w:val="22"/>
          <w:szCs w:val="22"/>
        </w:rPr>
        <w:t xml:space="preserve">Heavy equipment operators and heavy equipment technical specialists (line locators) hired to construct fire line or fire guards must be trained to the SP-160 and SP-403 standards respectively. Heavy equipment operators without training may be used under direct supervision by </w:t>
      </w:r>
      <w:r w:rsidR="00A859D7">
        <w:rPr>
          <w:sz w:val="22"/>
          <w:szCs w:val="22"/>
        </w:rPr>
        <w:t>MNR</w:t>
      </w:r>
      <w:r w:rsidRPr="00467BDC">
        <w:rPr>
          <w:sz w:val="22"/>
          <w:szCs w:val="22"/>
        </w:rPr>
        <w:t xml:space="preserve"> or trained forest industry staff. </w:t>
      </w:r>
    </w:p>
    <w:p w14:paraId="4D96D9E3" w14:textId="77777777" w:rsidR="00F56E35" w:rsidRPr="00467BDC" w:rsidRDefault="00F56E35" w:rsidP="00F56E35">
      <w:pPr>
        <w:pStyle w:val="NoSpacing"/>
        <w:rPr>
          <w:sz w:val="22"/>
          <w:szCs w:val="22"/>
        </w:rPr>
      </w:pPr>
    </w:p>
    <w:p w14:paraId="2F31ACB6" w14:textId="77777777" w:rsidR="00F56E35" w:rsidRPr="00467BDC" w:rsidRDefault="00F56E35" w:rsidP="00F56E35">
      <w:pPr>
        <w:pStyle w:val="NoSpacing"/>
        <w:ind w:left="720" w:hanging="720"/>
        <w:rPr>
          <w:sz w:val="22"/>
          <w:szCs w:val="22"/>
        </w:rPr>
      </w:pPr>
      <w:r w:rsidRPr="00467BDC">
        <w:rPr>
          <w:sz w:val="22"/>
          <w:szCs w:val="22"/>
        </w:rPr>
        <w:t xml:space="preserve">2.5 </w:t>
      </w:r>
      <w:r w:rsidRPr="00467BDC">
        <w:rPr>
          <w:sz w:val="22"/>
          <w:szCs w:val="22"/>
        </w:rPr>
        <w:tab/>
        <w:t xml:space="preserve">Forest industry employees working as crew bosses (supervising fire fighters on the fire line) must have SP-200 training. </w:t>
      </w:r>
    </w:p>
    <w:p w14:paraId="1FBB9464" w14:textId="77777777" w:rsidR="00F56E35" w:rsidRPr="00467BDC" w:rsidRDefault="00F56E35" w:rsidP="00F56E35">
      <w:pPr>
        <w:pStyle w:val="NoSpacing"/>
        <w:rPr>
          <w:sz w:val="22"/>
          <w:szCs w:val="22"/>
        </w:rPr>
      </w:pPr>
    </w:p>
    <w:p w14:paraId="7A3884BC" w14:textId="086278F6" w:rsidR="00F56E35" w:rsidRPr="00467BDC" w:rsidRDefault="00F56E35" w:rsidP="00F56E35">
      <w:pPr>
        <w:pStyle w:val="NoSpacing"/>
        <w:ind w:left="720" w:hanging="720"/>
        <w:rPr>
          <w:sz w:val="22"/>
          <w:szCs w:val="22"/>
        </w:rPr>
      </w:pPr>
      <w:r w:rsidRPr="00467BDC">
        <w:rPr>
          <w:sz w:val="22"/>
          <w:szCs w:val="22"/>
        </w:rPr>
        <w:t>2.6</w:t>
      </w:r>
      <w:r w:rsidRPr="00467BDC">
        <w:rPr>
          <w:sz w:val="22"/>
          <w:szCs w:val="22"/>
        </w:rPr>
        <w:tab/>
      </w:r>
      <w:r w:rsidR="00A859D7">
        <w:rPr>
          <w:sz w:val="22"/>
          <w:szCs w:val="22"/>
        </w:rPr>
        <w:t>MNR</w:t>
      </w:r>
      <w:r w:rsidRPr="00467BDC">
        <w:rPr>
          <w:sz w:val="22"/>
          <w:szCs w:val="22"/>
        </w:rPr>
        <w:t xml:space="preserve"> will compensate the forest industry for fire fighters and crew bosses identified in Subsections 2.4 and 2.5, engaged in sustained </w:t>
      </w:r>
      <w:proofErr w:type="spellStart"/>
      <w:r w:rsidRPr="00467BDC">
        <w:rPr>
          <w:sz w:val="22"/>
          <w:szCs w:val="22"/>
        </w:rPr>
        <w:t>fire fighting</w:t>
      </w:r>
      <w:proofErr w:type="spellEnd"/>
      <w:r w:rsidRPr="00467BDC">
        <w:rPr>
          <w:sz w:val="22"/>
          <w:szCs w:val="22"/>
        </w:rPr>
        <w:t xml:space="preserve"> duties at the established rate as outlined in section 2.1 or 2.2(above). </w:t>
      </w:r>
    </w:p>
    <w:p w14:paraId="65491A47" w14:textId="77777777" w:rsidR="00F56E35" w:rsidRPr="00467BDC" w:rsidRDefault="00F56E35" w:rsidP="00F56E35">
      <w:pPr>
        <w:pStyle w:val="NoSpacing"/>
        <w:rPr>
          <w:sz w:val="22"/>
          <w:szCs w:val="22"/>
        </w:rPr>
      </w:pPr>
    </w:p>
    <w:p w14:paraId="40820AE8" w14:textId="77777777" w:rsidR="00F56E35" w:rsidRPr="00467BDC" w:rsidRDefault="00F56E35" w:rsidP="00F56E35">
      <w:pPr>
        <w:pStyle w:val="NoSpacing"/>
        <w:ind w:left="720" w:hanging="720"/>
        <w:rPr>
          <w:sz w:val="22"/>
          <w:szCs w:val="22"/>
        </w:rPr>
      </w:pPr>
      <w:r w:rsidRPr="00467BDC">
        <w:rPr>
          <w:sz w:val="22"/>
          <w:szCs w:val="22"/>
        </w:rPr>
        <w:t xml:space="preserve">2.7 </w:t>
      </w:r>
      <w:r w:rsidRPr="00467BDC">
        <w:rPr>
          <w:sz w:val="22"/>
          <w:szCs w:val="22"/>
        </w:rPr>
        <w:tab/>
        <w:t xml:space="preserve">Forest industry employees identified in Subsections 2.4 and 2.5 will be paid overtime of time and one half for all hours worked </w:t>
      </w:r>
      <w:proofErr w:type="gramStart"/>
      <w:r w:rsidRPr="00467BDC">
        <w:rPr>
          <w:sz w:val="22"/>
          <w:szCs w:val="22"/>
        </w:rPr>
        <w:t>in excess of</w:t>
      </w:r>
      <w:proofErr w:type="gramEnd"/>
      <w:r w:rsidRPr="00467BDC">
        <w:rPr>
          <w:sz w:val="22"/>
          <w:szCs w:val="22"/>
        </w:rPr>
        <w:t xml:space="preserve"> 8 hours per day, and for all hours worked on scheduled days off and statutory holidays. </w:t>
      </w:r>
    </w:p>
    <w:p w14:paraId="57E93C73" w14:textId="77777777" w:rsidR="00F56E35" w:rsidRPr="00467BDC" w:rsidRDefault="00F56E35" w:rsidP="00F56E35">
      <w:pPr>
        <w:pStyle w:val="NoSpacing"/>
        <w:ind w:left="720" w:hanging="720"/>
        <w:rPr>
          <w:sz w:val="22"/>
          <w:szCs w:val="22"/>
        </w:rPr>
      </w:pPr>
      <w:r w:rsidRPr="00467BDC">
        <w:rPr>
          <w:sz w:val="22"/>
          <w:szCs w:val="22"/>
        </w:rPr>
        <w:t>2.8</w:t>
      </w:r>
      <w:r w:rsidRPr="00467BDC">
        <w:rPr>
          <w:sz w:val="22"/>
          <w:szCs w:val="22"/>
        </w:rPr>
        <w:tab/>
        <w:t xml:space="preserve">If the </w:t>
      </w:r>
      <w:r w:rsidRPr="00467BDC">
        <w:rPr>
          <w:i/>
          <w:iCs/>
          <w:sz w:val="22"/>
          <w:szCs w:val="22"/>
        </w:rPr>
        <w:t xml:space="preserve">AWS </w:t>
      </w:r>
      <w:r w:rsidRPr="00467BDC">
        <w:rPr>
          <w:sz w:val="22"/>
          <w:szCs w:val="22"/>
        </w:rPr>
        <w:t xml:space="preserve">does not specifically set rates for personnel mentioned in subsections 2.6, the </w:t>
      </w:r>
      <w:r w:rsidRPr="00467BDC">
        <w:rPr>
          <w:sz w:val="22"/>
          <w:szCs w:val="22"/>
        </w:rPr>
        <w:tab/>
        <w:t xml:space="preserve">rate identified for the equivalent position in the current “PROVINCIAL EFF WAGE RATES” will be used. </w:t>
      </w:r>
    </w:p>
    <w:p w14:paraId="29C0DD46" w14:textId="77777777" w:rsidR="00F56E35" w:rsidRPr="00467BDC" w:rsidRDefault="00F56E35" w:rsidP="00F56E35">
      <w:pPr>
        <w:pStyle w:val="NoSpacing"/>
        <w:rPr>
          <w:sz w:val="22"/>
          <w:szCs w:val="22"/>
        </w:rPr>
      </w:pPr>
    </w:p>
    <w:p w14:paraId="66F58392" w14:textId="4BEEF082" w:rsidR="00F56E35" w:rsidRPr="00467BDC" w:rsidRDefault="00F56E35" w:rsidP="00F56E35">
      <w:pPr>
        <w:pStyle w:val="NoSpacing"/>
        <w:ind w:left="720" w:hanging="720"/>
        <w:rPr>
          <w:sz w:val="22"/>
          <w:szCs w:val="22"/>
        </w:rPr>
      </w:pPr>
      <w:r w:rsidRPr="00467BDC">
        <w:rPr>
          <w:sz w:val="22"/>
          <w:szCs w:val="22"/>
        </w:rPr>
        <w:t xml:space="preserve">2.9 </w:t>
      </w:r>
      <w:r w:rsidRPr="00467BDC">
        <w:rPr>
          <w:sz w:val="22"/>
          <w:szCs w:val="22"/>
        </w:rPr>
        <w:tab/>
      </w:r>
      <w:r w:rsidR="00A859D7">
        <w:rPr>
          <w:sz w:val="22"/>
          <w:szCs w:val="22"/>
        </w:rPr>
        <w:t>MNR</w:t>
      </w:r>
      <w:r w:rsidRPr="00467BDC">
        <w:rPr>
          <w:sz w:val="22"/>
          <w:szCs w:val="22"/>
        </w:rPr>
        <w:t xml:space="preserve"> will compensate the company for supervisors and management personnel directly involved in fire operations at the rates established in the AWS annually. Company personnel visiting the fire to observe operations or assess impacts on company interests will not be considered for compensation. </w:t>
      </w:r>
    </w:p>
    <w:p w14:paraId="73C55A44" w14:textId="77777777" w:rsidR="00F56E35" w:rsidRPr="00467BDC" w:rsidRDefault="00F56E35" w:rsidP="00F56E35">
      <w:pPr>
        <w:pStyle w:val="NoSpacing"/>
        <w:rPr>
          <w:b/>
          <w:sz w:val="22"/>
          <w:szCs w:val="22"/>
        </w:rPr>
      </w:pPr>
    </w:p>
    <w:p w14:paraId="7524E7EC" w14:textId="361FB2AC" w:rsidR="00F56E35" w:rsidRPr="0091063F" w:rsidRDefault="00F56E35" w:rsidP="00F56E35">
      <w:pPr>
        <w:pStyle w:val="NoSpacing"/>
        <w:ind w:left="720" w:hanging="720"/>
        <w:rPr>
          <w:bCs/>
          <w:sz w:val="22"/>
          <w:szCs w:val="22"/>
        </w:rPr>
      </w:pPr>
      <w:r w:rsidRPr="0091063F">
        <w:rPr>
          <w:bCs/>
          <w:sz w:val="22"/>
          <w:szCs w:val="22"/>
        </w:rPr>
        <w:t xml:space="preserve">2.10 </w:t>
      </w:r>
      <w:r w:rsidRPr="0091063F">
        <w:rPr>
          <w:bCs/>
          <w:sz w:val="22"/>
          <w:szCs w:val="22"/>
        </w:rPr>
        <w:tab/>
        <w:t xml:space="preserve">If not specified as being covered as part of the compensation rates as described in Subsections 2.5 or 2.8, </w:t>
      </w:r>
      <w:r w:rsidR="00A859D7" w:rsidRPr="0091063F">
        <w:rPr>
          <w:bCs/>
          <w:sz w:val="22"/>
          <w:szCs w:val="22"/>
        </w:rPr>
        <w:t>MNR</w:t>
      </w:r>
      <w:r w:rsidRPr="0091063F">
        <w:rPr>
          <w:bCs/>
          <w:sz w:val="22"/>
          <w:szCs w:val="22"/>
        </w:rPr>
        <w:t xml:space="preserve"> will compensate the forest industry for employee benefits at the rate of 13.0% of total wage earnings. </w:t>
      </w:r>
    </w:p>
    <w:p w14:paraId="23E24771" w14:textId="77777777" w:rsidR="00F56E35" w:rsidRPr="00467BDC" w:rsidRDefault="00F56E35" w:rsidP="00F56E35">
      <w:pPr>
        <w:pStyle w:val="NoSpacing"/>
        <w:ind w:left="720" w:hanging="720"/>
        <w:rPr>
          <w:b/>
          <w:sz w:val="22"/>
          <w:szCs w:val="22"/>
        </w:rPr>
      </w:pPr>
    </w:p>
    <w:p w14:paraId="3ADB7385" w14:textId="76DEFB49" w:rsidR="00F56E35" w:rsidRPr="00467BDC" w:rsidRDefault="00F56E35" w:rsidP="00F56E35">
      <w:pPr>
        <w:pStyle w:val="NoSpacing"/>
        <w:ind w:left="720" w:hanging="720"/>
        <w:rPr>
          <w:sz w:val="22"/>
          <w:szCs w:val="22"/>
        </w:rPr>
      </w:pPr>
      <w:r w:rsidRPr="00467BDC">
        <w:rPr>
          <w:sz w:val="22"/>
          <w:szCs w:val="22"/>
        </w:rPr>
        <w:t>2.11</w:t>
      </w:r>
      <w:r w:rsidRPr="00467BDC">
        <w:rPr>
          <w:sz w:val="22"/>
          <w:szCs w:val="22"/>
        </w:rPr>
        <w:tab/>
        <w:t xml:space="preserve">For forest fires within designated fire regions, the </w:t>
      </w:r>
      <w:r w:rsidR="00A859D7">
        <w:rPr>
          <w:sz w:val="22"/>
          <w:szCs w:val="22"/>
        </w:rPr>
        <w:t>MNR</w:t>
      </w:r>
      <w:r w:rsidRPr="00467BDC">
        <w:rPr>
          <w:sz w:val="22"/>
          <w:szCs w:val="22"/>
        </w:rPr>
        <w:t xml:space="preserve"> </w:t>
      </w:r>
      <w:proofErr w:type="gramStart"/>
      <w:r w:rsidRPr="00467BDC">
        <w:rPr>
          <w:sz w:val="22"/>
          <w:szCs w:val="22"/>
        </w:rPr>
        <w:t>is considered to be</w:t>
      </w:r>
      <w:proofErr w:type="gramEnd"/>
      <w:r w:rsidRPr="00467BDC">
        <w:rPr>
          <w:sz w:val="22"/>
          <w:szCs w:val="22"/>
        </w:rPr>
        <w:t xml:space="preserve"> the summoning authority for WSIB purposes. </w:t>
      </w:r>
      <w:proofErr w:type="gramStart"/>
      <w:r w:rsidRPr="00467BDC">
        <w:rPr>
          <w:sz w:val="22"/>
          <w:szCs w:val="22"/>
        </w:rPr>
        <w:t>Persons</w:t>
      </w:r>
      <w:proofErr w:type="gramEnd"/>
      <w:r w:rsidRPr="00467BDC">
        <w:rPr>
          <w:sz w:val="22"/>
          <w:szCs w:val="22"/>
        </w:rPr>
        <w:t xml:space="preserve"> summoned in these circumstances are deemed as a worker for the </w:t>
      </w:r>
      <w:r w:rsidR="00A859D7">
        <w:rPr>
          <w:sz w:val="22"/>
          <w:szCs w:val="22"/>
        </w:rPr>
        <w:t>MNR</w:t>
      </w:r>
      <w:r w:rsidRPr="00467BDC">
        <w:rPr>
          <w:sz w:val="22"/>
          <w:szCs w:val="22"/>
        </w:rPr>
        <w:t xml:space="preserve">. The </w:t>
      </w:r>
      <w:r w:rsidR="00A859D7">
        <w:rPr>
          <w:sz w:val="22"/>
          <w:szCs w:val="22"/>
        </w:rPr>
        <w:t>MNR</w:t>
      </w:r>
      <w:r w:rsidRPr="00467BDC">
        <w:rPr>
          <w:sz w:val="22"/>
          <w:szCs w:val="22"/>
        </w:rPr>
        <w:t xml:space="preserve"> will provide WSIB coverage for </w:t>
      </w:r>
      <w:proofErr w:type="gramStart"/>
      <w:r w:rsidRPr="00467BDC">
        <w:rPr>
          <w:sz w:val="22"/>
          <w:szCs w:val="22"/>
        </w:rPr>
        <w:t>persons</w:t>
      </w:r>
      <w:proofErr w:type="gramEnd"/>
      <w:r w:rsidRPr="00467BDC">
        <w:rPr>
          <w:sz w:val="22"/>
          <w:szCs w:val="22"/>
        </w:rPr>
        <w:t xml:space="preserve"> hired directly from forest industry during Escalated Fire Operations. This includes forest industry personnel engaged in ground </w:t>
      </w:r>
      <w:proofErr w:type="spellStart"/>
      <w:r w:rsidRPr="00467BDC">
        <w:rPr>
          <w:sz w:val="22"/>
          <w:szCs w:val="22"/>
        </w:rPr>
        <w:t>fire fighting</w:t>
      </w:r>
      <w:proofErr w:type="spellEnd"/>
      <w:r w:rsidRPr="00467BDC">
        <w:rPr>
          <w:sz w:val="22"/>
          <w:szCs w:val="22"/>
        </w:rPr>
        <w:t xml:space="preserve"> duties, heavy equipment operators and operators of contract equipment hired by the forest industry. In this regard, forest industry workers hired under this procedure are different from contractors because contracts for services </w:t>
      </w:r>
      <w:proofErr w:type="gramStart"/>
      <w:r w:rsidRPr="00467BDC">
        <w:rPr>
          <w:sz w:val="22"/>
          <w:szCs w:val="22"/>
        </w:rPr>
        <w:t>provide for</w:t>
      </w:r>
      <w:proofErr w:type="gramEnd"/>
      <w:r w:rsidRPr="00467BDC">
        <w:rPr>
          <w:sz w:val="22"/>
          <w:szCs w:val="22"/>
        </w:rPr>
        <w:t xml:space="preserve"> WSIB coverage under the contract.  In the event of an injury, the employee must report that injury to the </w:t>
      </w:r>
      <w:r w:rsidR="00A859D7">
        <w:rPr>
          <w:sz w:val="22"/>
          <w:szCs w:val="22"/>
        </w:rPr>
        <w:t>MNR</w:t>
      </w:r>
      <w:r w:rsidRPr="00467BDC">
        <w:rPr>
          <w:sz w:val="22"/>
          <w:szCs w:val="22"/>
        </w:rPr>
        <w:t xml:space="preserve"> representative on site </w:t>
      </w:r>
      <w:proofErr w:type="gramStart"/>
      <w:r w:rsidRPr="00467BDC">
        <w:rPr>
          <w:sz w:val="22"/>
          <w:szCs w:val="22"/>
        </w:rPr>
        <w:t>ensure</w:t>
      </w:r>
      <w:proofErr w:type="gramEnd"/>
      <w:r w:rsidRPr="00467BDC">
        <w:rPr>
          <w:sz w:val="22"/>
          <w:szCs w:val="22"/>
        </w:rPr>
        <w:t xml:space="preserve"> that the proper WSIB reporting timeframes are met. The </w:t>
      </w:r>
      <w:r w:rsidR="00A859D7">
        <w:rPr>
          <w:sz w:val="22"/>
          <w:szCs w:val="22"/>
        </w:rPr>
        <w:t>MNR</w:t>
      </w:r>
      <w:r w:rsidRPr="00467BDC">
        <w:rPr>
          <w:sz w:val="22"/>
          <w:szCs w:val="22"/>
        </w:rPr>
        <w:t xml:space="preserve"> supervisor on site will investigate all injuries. </w:t>
      </w:r>
    </w:p>
    <w:p w14:paraId="0FEB9B5F" w14:textId="77777777" w:rsidR="00F56E35" w:rsidRPr="00467BDC" w:rsidRDefault="00F56E35" w:rsidP="00F56E35">
      <w:pPr>
        <w:pStyle w:val="NoSpacing"/>
        <w:rPr>
          <w:sz w:val="22"/>
          <w:szCs w:val="22"/>
        </w:rPr>
      </w:pPr>
    </w:p>
    <w:p w14:paraId="5CB44E1F" w14:textId="3B6D2A31" w:rsidR="00F56E35" w:rsidRPr="00467BDC" w:rsidRDefault="00F56E35" w:rsidP="00F56E35">
      <w:pPr>
        <w:pStyle w:val="NoSpacing"/>
        <w:ind w:left="720" w:hanging="720"/>
        <w:rPr>
          <w:sz w:val="22"/>
          <w:szCs w:val="22"/>
        </w:rPr>
      </w:pPr>
      <w:r w:rsidRPr="00467BDC">
        <w:rPr>
          <w:sz w:val="22"/>
          <w:szCs w:val="22"/>
        </w:rPr>
        <w:t xml:space="preserve">2.12   </w:t>
      </w:r>
      <w:r w:rsidRPr="00467BDC">
        <w:rPr>
          <w:sz w:val="22"/>
          <w:szCs w:val="22"/>
        </w:rPr>
        <w:tab/>
        <w:t xml:space="preserve">Where </w:t>
      </w:r>
      <w:r w:rsidR="00A859D7">
        <w:rPr>
          <w:sz w:val="22"/>
          <w:szCs w:val="22"/>
        </w:rPr>
        <w:t>MNR</w:t>
      </w:r>
      <w:r w:rsidRPr="00467BDC">
        <w:rPr>
          <w:sz w:val="22"/>
          <w:szCs w:val="22"/>
        </w:rPr>
        <w:t xml:space="preserve"> requests forest industry owned forest fire suppression equipment to be used in Escalated Fire Operations, the </w:t>
      </w:r>
      <w:r w:rsidR="00A859D7">
        <w:rPr>
          <w:sz w:val="22"/>
          <w:szCs w:val="22"/>
        </w:rPr>
        <w:t>MNR</w:t>
      </w:r>
      <w:r w:rsidRPr="00467BDC">
        <w:rPr>
          <w:sz w:val="22"/>
          <w:szCs w:val="22"/>
        </w:rPr>
        <w:t xml:space="preserve"> will pay the daily rates set according to Subsection 2.1 for the use of that equipment and will recycle all the equipment at no charge to the forest industry if the rental rate does not explicitly include the cost of recycle of the equipment by the forest industry. </w:t>
      </w:r>
    </w:p>
    <w:p w14:paraId="0C25E776" w14:textId="77777777" w:rsidR="00F56E35" w:rsidRPr="00467BDC" w:rsidRDefault="00F56E35" w:rsidP="00F56E35">
      <w:pPr>
        <w:pStyle w:val="NoSpacing"/>
        <w:rPr>
          <w:sz w:val="22"/>
          <w:szCs w:val="22"/>
        </w:rPr>
      </w:pPr>
    </w:p>
    <w:p w14:paraId="252D586F" w14:textId="4C4B00C4" w:rsidR="00F56E35" w:rsidRDefault="00F56E35" w:rsidP="00F56E35">
      <w:pPr>
        <w:pStyle w:val="NoSpacing"/>
        <w:ind w:left="709"/>
        <w:rPr>
          <w:sz w:val="22"/>
          <w:szCs w:val="22"/>
        </w:rPr>
      </w:pPr>
      <w:r w:rsidRPr="00467BDC">
        <w:rPr>
          <w:sz w:val="22"/>
          <w:szCs w:val="22"/>
        </w:rPr>
        <w:t xml:space="preserve">For portable forest </w:t>
      </w:r>
      <w:proofErr w:type="spellStart"/>
      <w:r w:rsidRPr="00467BDC">
        <w:rPr>
          <w:sz w:val="22"/>
          <w:szCs w:val="22"/>
        </w:rPr>
        <w:t>fire fighting</w:t>
      </w:r>
      <w:proofErr w:type="spellEnd"/>
      <w:r w:rsidRPr="00467BDC">
        <w:rPr>
          <w:sz w:val="22"/>
          <w:szCs w:val="22"/>
        </w:rPr>
        <w:t xml:space="preserve"> equipment (e.g. power pumps), </w:t>
      </w:r>
      <w:r w:rsidR="00A859D7">
        <w:rPr>
          <w:sz w:val="22"/>
          <w:szCs w:val="22"/>
        </w:rPr>
        <w:t>MNR</w:t>
      </w:r>
      <w:r w:rsidRPr="00467BDC">
        <w:rPr>
          <w:sz w:val="22"/>
          <w:szCs w:val="22"/>
        </w:rPr>
        <w:t xml:space="preserve"> will provide mixed fuel for the operation of the equipment (rented “dry”). Fuel for vehicles and heavy equipment will be included in the vehicle rental rate (rented “wet”) according to Subsection 2.1. </w:t>
      </w:r>
    </w:p>
    <w:p w14:paraId="57A66780" w14:textId="77777777" w:rsidR="00F56E35" w:rsidRPr="00467BDC" w:rsidRDefault="00F56E35" w:rsidP="00F56E35">
      <w:pPr>
        <w:pStyle w:val="NoSpacing"/>
        <w:ind w:left="709"/>
        <w:rPr>
          <w:sz w:val="22"/>
          <w:szCs w:val="22"/>
        </w:rPr>
      </w:pPr>
    </w:p>
    <w:p w14:paraId="25DD76CA" w14:textId="6D3ACD94" w:rsidR="00F56E35" w:rsidRPr="00467BDC" w:rsidRDefault="00A859D7" w:rsidP="00F56E35">
      <w:pPr>
        <w:pStyle w:val="NoSpacing"/>
        <w:ind w:left="709"/>
        <w:rPr>
          <w:sz w:val="22"/>
          <w:szCs w:val="22"/>
        </w:rPr>
      </w:pPr>
      <w:r>
        <w:rPr>
          <w:sz w:val="22"/>
          <w:szCs w:val="22"/>
        </w:rPr>
        <w:t>MNR</w:t>
      </w:r>
      <w:r w:rsidR="00F56E35" w:rsidRPr="00467BDC">
        <w:rPr>
          <w:sz w:val="22"/>
          <w:szCs w:val="22"/>
        </w:rPr>
        <w:t xml:space="preserve"> will replace or repair, forest industry owned forest fire suppression equipment that has been lost or damaged during the suppression of a forest fire. </w:t>
      </w:r>
      <w:r>
        <w:rPr>
          <w:sz w:val="22"/>
          <w:szCs w:val="22"/>
        </w:rPr>
        <w:t>MNR</w:t>
      </w:r>
      <w:r w:rsidR="00F56E35" w:rsidRPr="00467BDC">
        <w:rPr>
          <w:sz w:val="22"/>
          <w:szCs w:val="22"/>
        </w:rPr>
        <w:t xml:space="preserve"> will not repair or replace any equipment damaged due to age or normal wear and tear (compensation for wear and tear should be factored into the rental rates established by the forest industry annually), or due to negligence, improper maintenance or improper operation by forest industry employees. </w:t>
      </w:r>
    </w:p>
    <w:p w14:paraId="3C22DC54" w14:textId="77777777" w:rsidR="00F56E35" w:rsidRPr="00467BDC" w:rsidRDefault="00F56E35" w:rsidP="00F56E35">
      <w:pPr>
        <w:pStyle w:val="NoSpacing"/>
        <w:rPr>
          <w:sz w:val="22"/>
          <w:szCs w:val="22"/>
        </w:rPr>
      </w:pPr>
    </w:p>
    <w:p w14:paraId="206B5E28" w14:textId="217E7198" w:rsidR="00F56E35" w:rsidRPr="00467BDC" w:rsidRDefault="00F56E35" w:rsidP="00F56E35">
      <w:pPr>
        <w:pStyle w:val="NoSpacing"/>
        <w:ind w:left="720" w:hanging="720"/>
        <w:rPr>
          <w:sz w:val="22"/>
          <w:szCs w:val="22"/>
          <w:u w:val="single"/>
        </w:rPr>
      </w:pPr>
      <w:r w:rsidRPr="00467BDC">
        <w:rPr>
          <w:sz w:val="22"/>
          <w:szCs w:val="22"/>
        </w:rPr>
        <w:t xml:space="preserve">2.13 </w:t>
      </w:r>
      <w:r w:rsidRPr="00467BDC">
        <w:rPr>
          <w:sz w:val="22"/>
          <w:szCs w:val="22"/>
        </w:rPr>
        <w:tab/>
      </w:r>
      <w:r w:rsidR="00A859D7">
        <w:rPr>
          <w:sz w:val="22"/>
          <w:szCs w:val="22"/>
        </w:rPr>
        <w:t>MNR</w:t>
      </w:r>
      <w:r w:rsidRPr="00467BDC">
        <w:rPr>
          <w:sz w:val="22"/>
          <w:szCs w:val="22"/>
        </w:rPr>
        <w:t xml:space="preserve"> has the authority under the FFPA to use any equipment available in emergency situations (FFPA, Sections 7 and 26). Compensation for equipment used under these circumstances will be at the rates set according to Subsection 2.1 and 2.2. </w:t>
      </w:r>
    </w:p>
    <w:p w14:paraId="5207DDA0" w14:textId="77777777" w:rsidR="00F56E35" w:rsidRPr="00467BDC" w:rsidRDefault="00F56E35" w:rsidP="00F56E35">
      <w:pPr>
        <w:pStyle w:val="NoSpacing"/>
        <w:rPr>
          <w:sz w:val="22"/>
          <w:szCs w:val="22"/>
        </w:rPr>
      </w:pPr>
    </w:p>
    <w:p w14:paraId="12CE2CB4" w14:textId="77777777" w:rsidR="00F56E35" w:rsidRPr="00467BDC" w:rsidRDefault="00F56E35" w:rsidP="00F56E35">
      <w:pPr>
        <w:pStyle w:val="NoSpacing"/>
        <w:rPr>
          <w:sz w:val="22"/>
          <w:szCs w:val="22"/>
        </w:rPr>
      </w:pPr>
    </w:p>
    <w:p w14:paraId="0A95A63F" w14:textId="3B04FBB1" w:rsidR="00F56E35" w:rsidRPr="00467BDC" w:rsidRDefault="00F56E35" w:rsidP="00F56E35">
      <w:pPr>
        <w:pStyle w:val="NoSpacing"/>
        <w:ind w:left="720" w:hanging="720"/>
        <w:rPr>
          <w:sz w:val="22"/>
          <w:szCs w:val="22"/>
        </w:rPr>
      </w:pPr>
      <w:proofErr w:type="gramStart"/>
      <w:r w:rsidRPr="00467BDC">
        <w:rPr>
          <w:sz w:val="22"/>
          <w:szCs w:val="22"/>
        </w:rPr>
        <w:lastRenderedPageBreak/>
        <w:t xml:space="preserve">2.14  </w:t>
      </w:r>
      <w:r w:rsidRPr="00467BDC">
        <w:rPr>
          <w:sz w:val="22"/>
          <w:szCs w:val="22"/>
        </w:rPr>
        <w:tab/>
      </w:r>
      <w:proofErr w:type="gramEnd"/>
      <w:r w:rsidRPr="00467BDC">
        <w:rPr>
          <w:sz w:val="22"/>
          <w:szCs w:val="22"/>
        </w:rPr>
        <w:t xml:space="preserve">When the </w:t>
      </w:r>
      <w:r w:rsidR="00A859D7">
        <w:rPr>
          <w:sz w:val="22"/>
          <w:szCs w:val="22"/>
        </w:rPr>
        <w:t>MNR</w:t>
      </w:r>
      <w:r w:rsidRPr="00467BDC">
        <w:rPr>
          <w:sz w:val="22"/>
          <w:szCs w:val="22"/>
        </w:rPr>
        <w:t xml:space="preserve"> contracts for the use of heavy equipment from the forest industry, the forest   industry will be compensated for use according to rates quoted in advance, usually within the </w:t>
      </w:r>
      <w:r w:rsidRPr="00467BDC">
        <w:rPr>
          <w:i/>
          <w:iCs/>
          <w:sz w:val="22"/>
          <w:szCs w:val="22"/>
        </w:rPr>
        <w:t xml:space="preserve">AWS. </w:t>
      </w:r>
      <w:r w:rsidRPr="00467BDC">
        <w:rPr>
          <w:sz w:val="22"/>
          <w:szCs w:val="22"/>
        </w:rPr>
        <w:t xml:space="preserve">If the forest industry hires additional heavy equipment and/or support to assist </w:t>
      </w:r>
      <w:r w:rsidR="00A859D7">
        <w:rPr>
          <w:sz w:val="22"/>
          <w:szCs w:val="22"/>
        </w:rPr>
        <w:t>MNR</w:t>
      </w:r>
      <w:r w:rsidRPr="00467BDC">
        <w:rPr>
          <w:sz w:val="22"/>
          <w:szCs w:val="22"/>
        </w:rPr>
        <w:t xml:space="preserve"> in suppression efforts, compensation for any additional hires will be at the rates as defined within the applicable </w:t>
      </w:r>
      <w:r w:rsidRPr="00467BDC">
        <w:rPr>
          <w:i/>
          <w:iCs/>
          <w:sz w:val="22"/>
          <w:szCs w:val="22"/>
        </w:rPr>
        <w:t>AWS</w:t>
      </w:r>
      <w:r>
        <w:rPr>
          <w:i/>
          <w:iCs/>
          <w:sz w:val="22"/>
          <w:szCs w:val="22"/>
        </w:rPr>
        <w:t>.</w:t>
      </w:r>
      <w:r w:rsidRPr="00467BDC">
        <w:rPr>
          <w:i/>
          <w:iCs/>
          <w:sz w:val="22"/>
          <w:szCs w:val="22"/>
        </w:rPr>
        <w:t xml:space="preserve"> </w:t>
      </w:r>
    </w:p>
    <w:p w14:paraId="2A1782D9" w14:textId="77777777" w:rsidR="00F56E35" w:rsidRPr="00467BDC" w:rsidRDefault="00F56E35" w:rsidP="00F56E35">
      <w:pPr>
        <w:pStyle w:val="NoSpacing"/>
        <w:rPr>
          <w:sz w:val="22"/>
          <w:szCs w:val="22"/>
        </w:rPr>
      </w:pPr>
    </w:p>
    <w:p w14:paraId="63038F01" w14:textId="77777777" w:rsidR="00F56E35" w:rsidRPr="00467BDC" w:rsidRDefault="00F56E35" w:rsidP="00F56E35">
      <w:pPr>
        <w:pStyle w:val="NoSpacing"/>
        <w:ind w:firstLine="720"/>
        <w:rPr>
          <w:sz w:val="22"/>
          <w:szCs w:val="22"/>
        </w:rPr>
      </w:pPr>
      <w:r w:rsidRPr="00467BDC">
        <w:rPr>
          <w:sz w:val="22"/>
          <w:szCs w:val="22"/>
        </w:rPr>
        <w:t xml:space="preserve">• Payment to any subcontractors will be organized through the hiring agent. </w:t>
      </w:r>
    </w:p>
    <w:p w14:paraId="1A9200D8" w14:textId="4041D831" w:rsidR="00F56E35" w:rsidRPr="00467BDC" w:rsidRDefault="00F56E35" w:rsidP="00F56E35">
      <w:pPr>
        <w:pStyle w:val="NoSpacing"/>
        <w:ind w:firstLine="720"/>
        <w:rPr>
          <w:sz w:val="22"/>
          <w:szCs w:val="22"/>
        </w:rPr>
      </w:pPr>
      <w:r w:rsidRPr="00467BDC">
        <w:rPr>
          <w:sz w:val="22"/>
          <w:szCs w:val="22"/>
        </w:rPr>
        <w:t xml:space="preserve">• </w:t>
      </w:r>
      <w:r w:rsidR="00A859D7">
        <w:rPr>
          <w:sz w:val="22"/>
          <w:szCs w:val="22"/>
        </w:rPr>
        <w:t>MNR</w:t>
      </w:r>
      <w:r w:rsidRPr="00467BDC">
        <w:rPr>
          <w:sz w:val="22"/>
          <w:szCs w:val="22"/>
        </w:rPr>
        <w:t xml:space="preserve"> will not directly accept invoices from any additional hires by forest industry. </w:t>
      </w:r>
    </w:p>
    <w:p w14:paraId="6E370C06" w14:textId="783C714B" w:rsidR="00F56E35" w:rsidRPr="00467BDC" w:rsidRDefault="00F56E35" w:rsidP="00F56E35">
      <w:pPr>
        <w:pStyle w:val="NoSpacing"/>
        <w:ind w:firstLine="720"/>
        <w:rPr>
          <w:sz w:val="22"/>
          <w:szCs w:val="22"/>
        </w:rPr>
      </w:pPr>
      <w:r w:rsidRPr="00467BDC">
        <w:rPr>
          <w:sz w:val="22"/>
          <w:szCs w:val="22"/>
        </w:rPr>
        <w:t xml:space="preserve">• Invoices received directly by the </w:t>
      </w:r>
      <w:r w:rsidR="00A859D7">
        <w:rPr>
          <w:sz w:val="22"/>
          <w:szCs w:val="22"/>
        </w:rPr>
        <w:t>MNR</w:t>
      </w:r>
      <w:r w:rsidRPr="00467BDC">
        <w:rPr>
          <w:sz w:val="22"/>
          <w:szCs w:val="22"/>
        </w:rPr>
        <w:t xml:space="preserve"> will be returned to the company for processing. </w:t>
      </w:r>
    </w:p>
    <w:p w14:paraId="50D52CCD" w14:textId="77777777" w:rsidR="00F56E35" w:rsidRPr="00467BDC" w:rsidRDefault="00F56E35" w:rsidP="00F56E35">
      <w:pPr>
        <w:pStyle w:val="NoSpacing"/>
        <w:rPr>
          <w:sz w:val="22"/>
          <w:szCs w:val="22"/>
        </w:rPr>
      </w:pPr>
    </w:p>
    <w:p w14:paraId="1D24A099" w14:textId="47C952DE" w:rsidR="00F56E35" w:rsidRPr="00467BDC" w:rsidRDefault="00F56E35" w:rsidP="00F56E35">
      <w:pPr>
        <w:pStyle w:val="NoSpacing"/>
        <w:ind w:left="720" w:hanging="720"/>
        <w:rPr>
          <w:sz w:val="22"/>
          <w:szCs w:val="22"/>
        </w:rPr>
      </w:pPr>
      <w:r w:rsidRPr="00467BDC">
        <w:rPr>
          <w:sz w:val="22"/>
          <w:szCs w:val="22"/>
        </w:rPr>
        <w:t xml:space="preserve">2.15 </w:t>
      </w:r>
      <w:r w:rsidRPr="00467BDC">
        <w:rPr>
          <w:sz w:val="22"/>
          <w:szCs w:val="22"/>
        </w:rPr>
        <w:tab/>
        <w:t xml:space="preserve">If equipment that is not insured for use in forest fire suppression, including subsequent loss or damage, directed to work on a forest fire by Ministry personnel in an emergency </w:t>
      </w:r>
      <w:r w:rsidRPr="00467BDC">
        <w:rPr>
          <w:sz w:val="22"/>
          <w:szCs w:val="22"/>
        </w:rPr>
        <w:tab/>
        <w:t xml:space="preserve">situation the </w:t>
      </w:r>
      <w:r w:rsidR="00A859D7">
        <w:rPr>
          <w:sz w:val="22"/>
          <w:szCs w:val="22"/>
        </w:rPr>
        <w:t>MNR</w:t>
      </w:r>
      <w:r w:rsidRPr="00467BDC">
        <w:rPr>
          <w:sz w:val="22"/>
          <w:szCs w:val="22"/>
        </w:rPr>
        <w:t xml:space="preserve"> will proceed as follows:</w:t>
      </w:r>
    </w:p>
    <w:p w14:paraId="2131C52E" w14:textId="77777777" w:rsidR="00F56E35" w:rsidRPr="00467BDC" w:rsidRDefault="00F56E35" w:rsidP="00F56E35">
      <w:pPr>
        <w:pStyle w:val="NoSpacing"/>
        <w:rPr>
          <w:sz w:val="22"/>
          <w:szCs w:val="22"/>
        </w:rPr>
      </w:pPr>
    </w:p>
    <w:p w14:paraId="0D664703" w14:textId="3060F0D4" w:rsidR="00F56E35" w:rsidRPr="00467BDC" w:rsidRDefault="00F56E35" w:rsidP="00F56E35">
      <w:pPr>
        <w:pStyle w:val="NoSpacing"/>
        <w:ind w:left="1440" w:hanging="792"/>
        <w:rPr>
          <w:sz w:val="22"/>
          <w:szCs w:val="22"/>
        </w:rPr>
      </w:pPr>
      <w:r w:rsidRPr="00467BDC">
        <w:rPr>
          <w:sz w:val="22"/>
          <w:szCs w:val="22"/>
        </w:rPr>
        <w:t>a</w:t>
      </w:r>
      <w:proofErr w:type="gramStart"/>
      <w:r w:rsidRPr="00467BDC">
        <w:rPr>
          <w:sz w:val="22"/>
          <w:szCs w:val="22"/>
        </w:rPr>
        <w:t xml:space="preserve">) </w:t>
      </w:r>
      <w:r w:rsidRPr="00467BDC">
        <w:rPr>
          <w:sz w:val="22"/>
          <w:szCs w:val="22"/>
        </w:rPr>
        <w:tab/>
      </w:r>
      <w:r w:rsidR="00A859D7">
        <w:rPr>
          <w:sz w:val="22"/>
          <w:szCs w:val="22"/>
        </w:rPr>
        <w:t>MNR</w:t>
      </w:r>
      <w:proofErr w:type="gramEnd"/>
      <w:r w:rsidRPr="00467BDC">
        <w:rPr>
          <w:sz w:val="22"/>
          <w:szCs w:val="22"/>
        </w:rPr>
        <w:t xml:space="preserve"> will compensate the forest industry for equipment that is lost or damaged by </w:t>
      </w:r>
      <w:proofErr w:type="gramStart"/>
      <w:r w:rsidRPr="00467BDC">
        <w:rPr>
          <w:sz w:val="22"/>
          <w:szCs w:val="22"/>
        </w:rPr>
        <w:t>the wildfire</w:t>
      </w:r>
      <w:proofErr w:type="gramEnd"/>
      <w:r w:rsidRPr="00467BDC">
        <w:rPr>
          <w:sz w:val="22"/>
          <w:szCs w:val="22"/>
        </w:rPr>
        <w:t xml:space="preserve">, or directly </w:t>
      </w:r>
      <w:proofErr w:type="gramStart"/>
      <w:r w:rsidRPr="00467BDC">
        <w:rPr>
          <w:sz w:val="22"/>
          <w:szCs w:val="22"/>
        </w:rPr>
        <w:t>as a result of</w:t>
      </w:r>
      <w:proofErr w:type="gramEnd"/>
      <w:r w:rsidRPr="00467BDC">
        <w:rPr>
          <w:sz w:val="22"/>
          <w:szCs w:val="22"/>
        </w:rPr>
        <w:t xml:space="preserve"> suppression activities using "actual cash value".</w:t>
      </w:r>
    </w:p>
    <w:p w14:paraId="27BEF4A4" w14:textId="77777777" w:rsidR="00F56E35" w:rsidRPr="00467BDC" w:rsidRDefault="00F56E35" w:rsidP="00F56E35">
      <w:pPr>
        <w:pStyle w:val="NoSpacing"/>
        <w:ind w:left="1440" w:hanging="792"/>
        <w:rPr>
          <w:sz w:val="22"/>
          <w:szCs w:val="22"/>
        </w:rPr>
      </w:pPr>
      <w:r w:rsidRPr="00467BDC">
        <w:rPr>
          <w:sz w:val="22"/>
          <w:szCs w:val="22"/>
        </w:rPr>
        <w:t>b)</w:t>
      </w:r>
      <w:r w:rsidRPr="00467BDC">
        <w:rPr>
          <w:sz w:val="22"/>
          <w:szCs w:val="22"/>
        </w:rPr>
        <w:tab/>
        <w:t xml:space="preserve"> If equipment is required for an extended operational period, equipment that is not insured for use in forest fire suppression, including subsequent loss or damage, will be replaced by properly insured equipment as soon as possible.</w:t>
      </w:r>
    </w:p>
    <w:p w14:paraId="63BBF40B" w14:textId="0EC1643F" w:rsidR="00F56E35" w:rsidRPr="00467BDC" w:rsidRDefault="00F56E35" w:rsidP="00F56E35">
      <w:pPr>
        <w:pStyle w:val="NoSpacing"/>
        <w:ind w:left="1440" w:hanging="792"/>
        <w:rPr>
          <w:sz w:val="22"/>
          <w:szCs w:val="22"/>
        </w:rPr>
      </w:pPr>
      <w:r w:rsidRPr="00467BDC">
        <w:rPr>
          <w:sz w:val="22"/>
          <w:szCs w:val="22"/>
        </w:rPr>
        <w:t>c</w:t>
      </w:r>
      <w:proofErr w:type="gramStart"/>
      <w:r w:rsidRPr="00467BDC">
        <w:rPr>
          <w:sz w:val="22"/>
          <w:szCs w:val="22"/>
        </w:rPr>
        <w:t xml:space="preserve">) </w:t>
      </w:r>
      <w:r w:rsidRPr="00467BDC">
        <w:rPr>
          <w:sz w:val="22"/>
          <w:szCs w:val="22"/>
        </w:rPr>
        <w:tab/>
      </w:r>
      <w:r w:rsidR="00A859D7">
        <w:rPr>
          <w:sz w:val="22"/>
          <w:szCs w:val="22"/>
        </w:rPr>
        <w:t>MNR</w:t>
      </w:r>
      <w:proofErr w:type="gramEnd"/>
      <w:r w:rsidRPr="00467BDC">
        <w:rPr>
          <w:sz w:val="22"/>
          <w:szCs w:val="22"/>
        </w:rPr>
        <w:t xml:space="preserve"> will not compensate the forest industry for equipment that is lost or damaged due to mechanical failure or operator error. </w:t>
      </w:r>
    </w:p>
    <w:p w14:paraId="3C8E3A3D" w14:textId="77777777" w:rsidR="00F56E35" w:rsidRPr="00467BDC" w:rsidRDefault="00F56E35" w:rsidP="00F56E35">
      <w:pPr>
        <w:pStyle w:val="NoSpacing"/>
        <w:rPr>
          <w:sz w:val="22"/>
          <w:szCs w:val="22"/>
        </w:rPr>
      </w:pPr>
    </w:p>
    <w:p w14:paraId="375D13BF" w14:textId="4AAD2A99" w:rsidR="00F56E35" w:rsidRPr="00467BDC" w:rsidRDefault="00F56E35" w:rsidP="00F56E35">
      <w:pPr>
        <w:pStyle w:val="NoSpacing"/>
        <w:ind w:left="648" w:hanging="648"/>
        <w:rPr>
          <w:sz w:val="22"/>
          <w:szCs w:val="22"/>
        </w:rPr>
      </w:pPr>
      <w:r w:rsidRPr="00467BDC">
        <w:rPr>
          <w:sz w:val="22"/>
          <w:szCs w:val="22"/>
        </w:rPr>
        <w:t xml:space="preserve">2.16   </w:t>
      </w:r>
      <w:r w:rsidRPr="00467BDC">
        <w:rPr>
          <w:sz w:val="22"/>
          <w:szCs w:val="22"/>
        </w:rPr>
        <w:tab/>
        <w:t xml:space="preserve">The forest industry will be required to submit, </w:t>
      </w:r>
      <w:proofErr w:type="gramStart"/>
      <w:r w:rsidRPr="00467BDC">
        <w:rPr>
          <w:sz w:val="22"/>
          <w:szCs w:val="22"/>
        </w:rPr>
        <w:t>on a daily basis</w:t>
      </w:r>
      <w:proofErr w:type="gramEnd"/>
      <w:r w:rsidRPr="00467BDC">
        <w:rPr>
          <w:sz w:val="22"/>
          <w:szCs w:val="22"/>
        </w:rPr>
        <w:t xml:space="preserve">, a report detailing all costs incurred for that day. This report is to be approved and signed upon its receipt by the </w:t>
      </w:r>
      <w:r w:rsidR="00A859D7">
        <w:rPr>
          <w:sz w:val="22"/>
          <w:szCs w:val="22"/>
        </w:rPr>
        <w:t>MNR</w:t>
      </w:r>
      <w:r w:rsidRPr="00467BDC">
        <w:rPr>
          <w:sz w:val="22"/>
          <w:szCs w:val="22"/>
        </w:rPr>
        <w:t xml:space="preserve"> representative on site. A copy of the approved report will be provided back to the forest industry for their records. </w:t>
      </w:r>
    </w:p>
    <w:p w14:paraId="08CB5B36" w14:textId="77777777" w:rsidR="00F56E35" w:rsidRPr="00467BDC" w:rsidRDefault="00F56E35" w:rsidP="00F56E35">
      <w:pPr>
        <w:pStyle w:val="NoSpacing"/>
        <w:rPr>
          <w:sz w:val="22"/>
          <w:szCs w:val="22"/>
        </w:rPr>
      </w:pPr>
    </w:p>
    <w:p w14:paraId="7C76CB67" w14:textId="479EF977" w:rsidR="00F56E35" w:rsidRPr="00467BDC" w:rsidRDefault="00F56E35" w:rsidP="00F56E35">
      <w:pPr>
        <w:pStyle w:val="NoSpacing"/>
        <w:ind w:left="648" w:hanging="648"/>
        <w:rPr>
          <w:sz w:val="22"/>
          <w:szCs w:val="22"/>
        </w:rPr>
      </w:pPr>
      <w:proofErr w:type="gramStart"/>
      <w:r w:rsidRPr="00467BDC">
        <w:rPr>
          <w:sz w:val="22"/>
          <w:szCs w:val="22"/>
        </w:rPr>
        <w:t xml:space="preserve">2.17  </w:t>
      </w:r>
      <w:r w:rsidRPr="00467BDC">
        <w:rPr>
          <w:sz w:val="22"/>
          <w:szCs w:val="22"/>
        </w:rPr>
        <w:tab/>
      </w:r>
      <w:proofErr w:type="gramEnd"/>
      <w:r w:rsidRPr="00467BDC">
        <w:rPr>
          <w:sz w:val="22"/>
          <w:szCs w:val="22"/>
        </w:rPr>
        <w:t xml:space="preserve"> The forest industry will invoice the designated </w:t>
      </w:r>
      <w:r w:rsidR="00A859D7">
        <w:rPr>
          <w:sz w:val="22"/>
          <w:szCs w:val="22"/>
        </w:rPr>
        <w:t>MNR</w:t>
      </w:r>
      <w:r w:rsidRPr="00467BDC">
        <w:rPr>
          <w:sz w:val="22"/>
          <w:szCs w:val="22"/>
        </w:rPr>
        <w:t xml:space="preserve"> office within thirty (30) days of when the costs were incurred. </w:t>
      </w:r>
    </w:p>
    <w:p w14:paraId="746635BC" w14:textId="77777777" w:rsidR="00F56E35" w:rsidRPr="00467BDC" w:rsidRDefault="00F56E35" w:rsidP="00F56E35">
      <w:pPr>
        <w:pStyle w:val="NoSpacing"/>
        <w:rPr>
          <w:sz w:val="22"/>
          <w:szCs w:val="22"/>
        </w:rPr>
      </w:pPr>
    </w:p>
    <w:p w14:paraId="10286F4D" w14:textId="7EAEBA47" w:rsidR="00F56E35" w:rsidRPr="00467BDC" w:rsidRDefault="00F56E35" w:rsidP="00F56E35">
      <w:pPr>
        <w:pStyle w:val="NoSpacing"/>
        <w:ind w:left="648" w:hanging="648"/>
        <w:rPr>
          <w:sz w:val="22"/>
          <w:szCs w:val="22"/>
        </w:rPr>
      </w:pPr>
      <w:r w:rsidRPr="00467BDC">
        <w:rPr>
          <w:sz w:val="22"/>
          <w:szCs w:val="22"/>
        </w:rPr>
        <w:t xml:space="preserve">2.18   </w:t>
      </w:r>
      <w:r w:rsidRPr="00467BDC">
        <w:rPr>
          <w:sz w:val="22"/>
          <w:szCs w:val="22"/>
        </w:rPr>
        <w:tab/>
        <w:t xml:space="preserve">The </w:t>
      </w:r>
      <w:r w:rsidR="00A859D7">
        <w:rPr>
          <w:sz w:val="22"/>
          <w:szCs w:val="22"/>
        </w:rPr>
        <w:t>MNR</w:t>
      </w:r>
      <w:r w:rsidRPr="00467BDC">
        <w:rPr>
          <w:sz w:val="22"/>
          <w:szCs w:val="22"/>
        </w:rPr>
        <w:t xml:space="preserve"> will process forest industry invoice(s) upon receipt and forward payment. Ministry payment terms are </w:t>
      </w:r>
      <w:proofErr w:type="gramStart"/>
      <w:r w:rsidRPr="00467BDC">
        <w:rPr>
          <w:sz w:val="22"/>
          <w:szCs w:val="22"/>
        </w:rPr>
        <w:t>net</w:t>
      </w:r>
      <w:proofErr w:type="gramEnd"/>
      <w:r w:rsidRPr="00467BDC">
        <w:rPr>
          <w:sz w:val="22"/>
          <w:szCs w:val="22"/>
        </w:rPr>
        <w:t xml:space="preserve"> 30 days from the date that the ministry office receives the company invoice. </w:t>
      </w:r>
    </w:p>
    <w:p w14:paraId="7A429624" w14:textId="77777777" w:rsidR="00F56E35" w:rsidRPr="00467BDC" w:rsidRDefault="00F56E35" w:rsidP="00F56E35">
      <w:pPr>
        <w:pStyle w:val="NoSpacing"/>
        <w:rPr>
          <w:sz w:val="22"/>
          <w:szCs w:val="22"/>
        </w:rPr>
      </w:pPr>
    </w:p>
    <w:p w14:paraId="6786D39E" w14:textId="77777777" w:rsidR="00F56E35" w:rsidRPr="00467BDC" w:rsidRDefault="00F56E35" w:rsidP="00F56E35">
      <w:pPr>
        <w:pStyle w:val="NoSpacing"/>
        <w:rPr>
          <w:sz w:val="22"/>
          <w:szCs w:val="22"/>
        </w:rPr>
      </w:pPr>
    </w:p>
    <w:p w14:paraId="3A714E02" w14:textId="77777777" w:rsidR="00F56E35" w:rsidRPr="00467BDC" w:rsidRDefault="00F56E35" w:rsidP="00F56E35">
      <w:pPr>
        <w:pStyle w:val="NoSpacing"/>
        <w:rPr>
          <w:sz w:val="22"/>
          <w:szCs w:val="22"/>
        </w:rPr>
      </w:pPr>
    </w:p>
    <w:p w14:paraId="27CA7500" w14:textId="77777777" w:rsidR="00F56E35" w:rsidRPr="00467BDC" w:rsidRDefault="00F56E35" w:rsidP="00F56E35">
      <w:pPr>
        <w:pStyle w:val="NoSpacing"/>
        <w:rPr>
          <w:sz w:val="22"/>
          <w:szCs w:val="22"/>
        </w:rPr>
      </w:pPr>
    </w:p>
    <w:p w14:paraId="1CF74569" w14:textId="77777777" w:rsidR="00F56E35" w:rsidRPr="00467BDC" w:rsidRDefault="00F56E35" w:rsidP="00F56E35">
      <w:pPr>
        <w:pStyle w:val="NoSpacing"/>
        <w:rPr>
          <w:sz w:val="22"/>
          <w:szCs w:val="22"/>
        </w:rPr>
      </w:pPr>
    </w:p>
    <w:p w14:paraId="552EA0C3" w14:textId="77777777" w:rsidR="00F56E35" w:rsidRPr="00467BDC" w:rsidRDefault="00F56E35" w:rsidP="00F56E35">
      <w:pPr>
        <w:pStyle w:val="NoSpacing"/>
        <w:rPr>
          <w:sz w:val="22"/>
          <w:szCs w:val="22"/>
        </w:rPr>
      </w:pPr>
    </w:p>
    <w:p w14:paraId="78DA4DF3" w14:textId="77777777" w:rsidR="00F56E35" w:rsidRPr="00467BDC" w:rsidRDefault="00F56E35" w:rsidP="00F56E35">
      <w:pPr>
        <w:pStyle w:val="NoSpacing"/>
        <w:rPr>
          <w:sz w:val="22"/>
          <w:szCs w:val="22"/>
        </w:rPr>
      </w:pPr>
    </w:p>
    <w:p w14:paraId="69ED5FCE" w14:textId="77777777" w:rsidR="00F56E35" w:rsidRPr="00467BDC" w:rsidRDefault="00F56E35" w:rsidP="00F56E35">
      <w:pPr>
        <w:pStyle w:val="NoSpacing"/>
        <w:rPr>
          <w:sz w:val="22"/>
          <w:szCs w:val="22"/>
        </w:rPr>
      </w:pPr>
    </w:p>
    <w:p w14:paraId="52815DD7" w14:textId="77777777" w:rsidR="00F56E35" w:rsidRPr="00467BDC" w:rsidRDefault="00F56E35" w:rsidP="00F56E35">
      <w:pPr>
        <w:pStyle w:val="NoSpacing"/>
        <w:rPr>
          <w:sz w:val="22"/>
          <w:szCs w:val="22"/>
        </w:rPr>
      </w:pPr>
    </w:p>
    <w:p w14:paraId="47F9F28C" w14:textId="77777777" w:rsidR="00F56E35" w:rsidRPr="00467BDC" w:rsidRDefault="00F56E35" w:rsidP="00F56E35">
      <w:pPr>
        <w:pStyle w:val="NoSpacing"/>
        <w:rPr>
          <w:sz w:val="22"/>
          <w:szCs w:val="22"/>
        </w:rPr>
      </w:pPr>
    </w:p>
    <w:p w14:paraId="5ADABED9" w14:textId="77777777" w:rsidR="00F56E35" w:rsidRPr="00467BDC" w:rsidRDefault="00F56E35" w:rsidP="00F56E35">
      <w:pPr>
        <w:pStyle w:val="NoSpacing"/>
        <w:rPr>
          <w:sz w:val="22"/>
          <w:szCs w:val="22"/>
        </w:rPr>
      </w:pPr>
    </w:p>
    <w:p w14:paraId="14D86A72" w14:textId="4541BC98" w:rsidR="00F56E35" w:rsidRPr="004A1A82" w:rsidRDefault="00F56E35" w:rsidP="004A1A82">
      <w:pPr>
        <w:pStyle w:val="Heading2"/>
        <w:numPr>
          <w:ilvl w:val="0"/>
          <w:numId w:val="0"/>
        </w:numPr>
        <w:ind w:left="576" w:hanging="576"/>
        <w:rPr>
          <w:b w:val="0"/>
          <w:bCs/>
          <w:szCs w:val="24"/>
          <w:u w:val="single"/>
        </w:rPr>
      </w:pPr>
      <w:r w:rsidRPr="00467BDC">
        <w:rPr>
          <w:sz w:val="22"/>
          <w:szCs w:val="22"/>
        </w:rPr>
        <w:br w:type="page"/>
      </w:r>
      <w:bookmarkStart w:id="63" w:name="_Toc404846744"/>
      <w:bookmarkStart w:id="64" w:name="_Toc222913764"/>
      <w:r w:rsidRPr="004A1A82">
        <w:rPr>
          <w:rStyle w:val="Heading1Char"/>
          <w:rFonts w:ascii="Times New Roman" w:hAnsi="Times New Roman" w:cs="Times New Roman"/>
          <w:b/>
          <w:bCs w:val="0"/>
          <w:sz w:val="24"/>
          <w:szCs w:val="24"/>
        </w:rPr>
        <w:lastRenderedPageBreak/>
        <w:t xml:space="preserve">Appendix E </w:t>
      </w:r>
      <w:r w:rsidR="00014E5D">
        <w:rPr>
          <w:rStyle w:val="Heading1Char"/>
          <w:rFonts w:ascii="Times New Roman" w:hAnsi="Times New Roman" w:cs="Times New Roman"/>
          <w:b/>
          <w:bCs w:val="0"/>
          <w:sz w:val="24"/>
          <w:szCs w:val="24"/>
        </w:rPr>
        <w:t>–</w:t>
      </w:r>
      <w:r w:rsidRPr="004A1A82">
        <w:rPr>
          <w:rStyle w:val="Heading1Char"/>
          <w:rFonts w:ascii="Times New Roman" w:hAnsi="Times New Roman" w:cs="Times New Roman"/>
          <w:b/>
          <w:bCs w:val="0"/>
          <w:sz w:val="24"/>
          <w:szCs w:val="24"/>
        </w:rPr>
        <w:t xml:space="preserve"> F</w:t>
      </w:r>
      <w:r w:rsidR="00014E5D">
        <w:rPr>
          <w:rStyle w:val="Heading1Char"/>
          <w:rFonts w:ascii="Times New Roman" w:hAnsi="Times New Roman" w:cs="Times New Roman"/>
          <w:b/>
          <w:bCs w:val="0"/>
          <w:sz w:val="24"/>
          <w:szCs w:val="24"/>
        </w:rPr>
        <w:t>ire Detection Report - Form</w:t>
      </w:r>
      <w:bookmarkEnd w:id="63"/>
      <w:bookmarkEnd w:id="64"/>
    </w:p>
    <w:p w14:paraId="4D784233" w14:textId="77777777" w:rsidR="00F56E35" w:rsidRPr="00467BDC" w:rsidRDefault="00F56E35" w:rsidP="00F56E35">
      <w:pPr>
        <w:pStyle w:val="NoSpacing"/>
        <w:rPr>
          <w:b/>
          <w:bCs/>
          <w:sz w:val="22"/>
          <w:szCs w:val="22"/>
        </w:rPr>
      </w:pPr>
    </w:p>
    <w:p w14:paraId="19906D81" w14:textId="77777777" w:rsidR="00F56E35" w:rsidRPr="00467BDC" w:rsidRDefault="00F56E35" w:rsidP="00F56E35">
      <w:pPr>
        <w:pStyle w:val="NoSpacing"/>
        <w:rPr>
          <w:sz w:val="22"/>
          <w:szCs w:val="22"/>
        </w:rPr>
      </w:pPr>
      <w:r w:rsidRPr="00467BDC">
        <w:rPr>
          <w:sz w:val="22"/>
          <w:szCs w:val="22"/>
        </w:rPr>
        <w:t>Time Fire Noted: __________________Date: _________________________________________</w:t>
      </w:r>
    </w:p>
    <w:p w14:paraId="54C5B292" w14:textId="77777777" w:rsidR="00F56E35" w:rsidRPr="00467BDC" w:rsidRDefault="00F56E35" w:rsidP="00F56E35">
      <w:pPr>
        <w:pStyle w:val="NoSpacing"/>
        <w:rPr>
          <w:sz w:val="22"/>
          <w:szCs w:val="22"/>
        </w:rPr>
      </w:pPr>
    </w:p>
    <w:p w14:paraId="3F607A88" w14:textId="77777777" w:rsidR="00F56E35" w:rsidRPr="00467BDC" w:rsidRDefault="00F56E35" w:rsidP="00F56E35">
      <w:pPr>
        <w:pStyle w:val="NoSpacing"/>
        <w:rPr>
          <w:sz w:val="22"/>
          <w:szCs w:val="22"/>
        </w:rPr>
      </w:pPr>
      <w:r w:rsidRPr="00467BDC">
        <w:rPr>
          <w:sz w:val="22"/>
          <w:szCs w:val="22"/>
        </w:rPr>
        <w:t>Reported By: ________________</w:t>
      </w:r>
      <w:proofErr w:type="gramStart"/>
      <w:r w:rsidRPr="00467BDC">
        <w:rPr>
          <w:sz w:val="22"/>
          <w:szCs w:val="22"/>
        </w:rPr>
        <w:t>Camp:_</w:t>
      </w:r>
      <w:proofErr w:type="gramEnd"/>
      <w:r w:rsidRPr="00467BDC">
        <w:rPr>
          <w:sz w:val="22"/>
          <w:szCs w:val="22"/>
        </w:rPr>
        <w:t>____________________________________________</w:t>
      </w:r>
    </w:p>
    <w:p w14:paraId="73499808" w14:textId="77777777" w:rsidR="00F56E35" w:rsidRPr="00467BDC" w:rsidRDefault="00F56E35" w:rsidP="00F56E35">
      <w:pPr>
        <w:pStyle w:val="NoSpacing"/>
        <w:rPr>
          <w:sz w:val="22"/>
          <w:szCs w:val="22"/>
        </w:rPr>
      </w:pPr>
    </w:p>
    <w:p w14:paraId="695A68EF" w14:textId="77777777" w:rsidR="00F56E35" w:rsidRPr="00467BDC" w:rsidRDefault="00F56E35" w:rsidP="00F56E35">
      <w:pPr>
        <w:pStyle w:val="NoSpacing"/>
        <w:rPr>
          <w:sz w:val="22"/>
          <w:szCs w:val="22"/>
        </w:rPr>
      </w:pPr>
      <w:r w:rsidRPr="00467BDC">
        <w:rPr>
          <w:sz w:val="22"/>
          <w:szCs w:val="22"/>
        </w:rPr>
        <w:t>Location of Fire: (General) ________________________________________________________</w:t>
      </w:r>
    </w:p>
    <w:p w14:paraId="4C7886BE" w14:textId="77777777" w:rsidR="00F56E35" w:rsidRPr="00467BDC" w:rsidRDefault="00F56E35" w:rsidP="00F56E35">
      <w:pPr>
        <w:pStyle w:val="NoSpacing"/>
        <w:rPr>
          <w:sz w:val="22"/>
          <w:szCs w:val="22"/>
        </w:rPr>
      </w:pPr>
      <w:r w:rsidRPr="00467BDC">
        <w:rPr>
          <w:sz w:val="22"/>
          <w:szCs w:val="22"/>
        </w:rPr>
        <w:t>(Geographic) ___________________________________________________________________</w:t>
      </w:r>
    </w:p>
    <w:p w14:paraId="46D612C5" w14:textId="77777777" w:rsidR="00F56E35" w:rsidRPr="00467BDC" w:rsidRDefault="00F56E35" w:rsidP="00F56E35">
      <w:pPr>
        <w:pStyle w:val="NoSpacing"/>
        <w:rPr>
          <w:sz w:val="22"/>
          <w:szCs w:val="22"/>
        </w:rPr>
      </w:pPr>
    </w:p>
    <w:p w14:paraId="1D9AF10D" w14:textId="77777777" w:rsidR="00F56E35" w:rsidRPr="00467BDC" w:rsidRDefault="00F56E35" w:rsidP="00F56E35">
      <w:pPr>
        <w:pStyle w:val="NoSpacing"/>
        <w:rPr>
          <w:sz w:val="22"/>
          <w:szCs w:val="22"/>
        </w:rPr>
      </w:pPr>
      <w:r w:rsidRPr="00467BDC">
        <w:rPr>
          <w:sz w:val="22"/>
          <w:szCs w:val="22"/>
        </w:rPr>
        <w:t xml:space="preserve">Access: Nearest </w:t>
      </w:r>
      <w:proofErr w:type="spellStart"/>
      <w:r w:rsidRPr="00467BDC">
        <w:rPr>
          <w:sz w:val="22"/>
          <w:szCs w:val="22"/>
        </w:rPr>
        <w:t>Landable</w:t>
      </w:r>
      <w:proofErr w:type="spellEnd"/>
      <w:r w:rsidRPr="00467BDC">
        <w:rPr>
          <w:sz w:val="22"/>
          <w:szCs w:val="22"/>
        </w:rPr>
        <w:t xml:space="preserve"> Lake ____________________________________________________</w:t>
      </w:r>
    </w:p>
    <w:p w14:paraId="5C1E3F43" w14:textId="77777777" w:rsidR="00F56E35" w:rsidRPr="00467BDC" w:rsidRDefault="00F56E35" w:rsidP="00F56E35">
      <w:pPr>
        <w:pStyle w:val="NoSpacing"/>
        <w:rPr>
          <w:sz w:val="22"/>
          <w:szCs w:val="22"/>
        </w:rPr>
      </w:pPr>
    </w:p>
    <w:p w14:paraId="0F6DC862" w14:textId="77777777" w:rsidR="00F56E35" w:rsidRPr="00467BDC" w:rsidRDefault="00F56E35" w:rsidP="00F56E35">
      <w:pPr>
        <w:pStyle w:val="NoSpacing"/>
        <w:rPr>
          <w:sz w:val="22"/>
          <w:szCs w:val="22"/>
        </w:rPr>
      </w:pPr>
      <w:r w:rsidRPr="00467BDC">
        <w:rPr>
          <w:sz w:val="22"/>
          <w:szCs w:val="22"/>
        </w:rPr>
        <w:t>Nearest Drivable Road ___________________________________________________________</w:t>
      </w:r>
    </w:p>
    <w:p w14:paraId="01ACFF51" w14:textId="77777777" w:rsidR="00F56E35" w:rsidRPr="00467BDC" w:rsidRDefault="00F56E35" w:rsidP="00F56E35">
      <w:pPr>
        <w:pStyle w:val="NoSpacing"/>
        <w:rPr>
          <w:sz w:val="22"/>
          <w:szCs w:val="22"/>
        </w:rPr>
      </w:pPr>
    </w:p>
    <w:p w14:paraId="64CB843D" w14:textId="77777777" w:rsidR="00F56E35" w:rsidRPr="00467BDC" w:rsidRDefault="00F56E35" w:rsidP="00F56E35">
      <w:pPr>
        <w:pStyle w:val="NoSpacing"/>
        <w:rPr>
          <w:sz w:val="22"/>
          <w:szCs w:val="22"/>
        </w:rPr>
      </w:pPr>
      <w:r w:rsidRPr="00467BDC">
        <w:rPr>
          <w:sz w:val="22"/>
          <w:szCs w:val="22"/>
        </w:rPr>
        <w:t>Other Means ____________________________________________________________________</w:t>
      </w:r>
    </w:p>
    <w:p w14:paraId="6E9D12BE" w14:textId="77777777" w:rsidR="00F56E35" w:rsidRPr="00467BDC" w:rsidRDefault="00F56E35" w:rsidP="00F56E35">
      <w:pPr>
        <w:pStyle w:val="NoSpacing"/>
        <w:rPr>
          <w:sz w:val="22"/>
          <w:szCs w:val="22"/>
        </w:rPr>
      </w:pPr>
    </w:p>
    <w:p w14:paraId="1AE4FA29" w14:textId="77777777" w:rsidR="00F56E35" w:rsidRPr="00467BDC" w:rsidRDefault="00F56E35" w:rsidP="00F56E35">
      <w:pPr>
        <w:pStyle w:val="NoSpacing"/>
        <w:rPr>
          <w:sz w:val="22"/>
          <w:szCs w:val="22"/>
        </w:rPr>
      </w:pPr>
      <w:r w:rsidRPr="00467BDC">
        <w:rPr>
          <w:sz w:val="22"/>
          <w:szCs w:val="22"/>
        </w:rPr>
        <w:t xml:space="preserve">Size of </w:t>
      </w:r>
      <w:proofErr w:type="gramStart"/>
      <w:r w:rsidRPr="00467BDC">
        <w:rPr>
          <w:sz w:val="22"/>
          <w:szCs w:val="22"/>
        </w:rPr>
        <w:t>Fire:_</w:t>
      </w:r>
      <w:proofErr w:type="gramEnd"/>
      <w:r w:rsidRPr="00467BDC">
        <w:rPr>
          <w:sz w:val="22"/>
          <w:szCs w:val="22"/>
        </w:rPr>
        <w:t>____________________________________________________________________</w:t>
      </w:r>
    </w:p>
    <w:p w14:paraId="5D5DC98A" w14:textId="77777777" w:rsidR="00F56E35" w:rsidRPr="00467BDC" w:rsidRDefault="00F56E35" w:rsidP="00F56E35">
      <w:pPr>
        <w:pStyle w:val="NoSpacing"/>
        <w:rPr>
          <w:sz w:val="22"/>
          <w:szCs w:val="22"/>
        </w:rPr>
      </w:pPr>
    </w:p>
    <w:p w14:paraId="72099A62" w14:textId="77777777" w:rsidR="00F56E35" w:rsidRPr="00467BDC" w:rsidRDefault="00F56E35" w:rsidP="00F56E35">
      <w:pPr>
        <w:pStyle w:val="NoSpacing"/>
        <w:rPr>
          <w:sz w:val="22"/>
          <w:szCs w:val="22"/>
        </w:rPr>
      </w:pPr>
      <w:r w:rsidRPr="00467BDC">
        <w:rPr>
          <w:sz w:val="22"/>
          <w:szCs w:val="22"/>
        </w:rPr>
        <w:t xml:space="preserve">Fire </w:t>
      </w:r>
      <w:proofErr w:type="spellStart"/>
      <w:r w:rsidRPr="00467BDC">
        <w:rPr>
          <w:sz w:val="22"/>
          <w:szCs w:val="22"/>
        </w:rPr>
        <w:t>Behaviour</w:t>
      </w:r>
      <w:proofErr w:type="spellEnd"/>
      <w:r w:rsidRPr="00467BDC">
        <w:rPr>
          <w:sz w:val="22"/>
          <w:szCs w:val="22"/>
        </w:rPr>
        <w:t>: __________________________________________________________________</w:t>
      </w:r>
    </w:p>
    <w:p w14:paraId="757486FA" w14:textId="77777777" w:rsidR="00F56E35" w:rsidRPr="00467BDC" w:rsidRDefault="00F56E35" w:rsidP="00F56E35">
      <w:pPr>
        <w:pStyle w:val="NoSpacing"/>
        <w:rPr>
          <w:sz w:val="22"/>
          <w:szCs w:val="22"/>
        </w:rPr>
      </w:pPr>
    </w:p>
    <w:p w14:paraId="126B1BE2" w14:textId="77777777" w:rsidR="00F56E35" w:rsidRPr="00467BDC" w:rsidRDefault="00F56E35" w:rsidP="00F56E35">
      <w:pPr>
        <w:pStyle w:val="NoSpacing"/>
        <w:rPr>
          <w:sz w:val="22"/>
          <w:szCs w:val="22"/>
        </w:rPr>
      </w:pPr>
      <w:r w:rsidRPr="00467BDC">
        <w:rPr>
          <w:sz w:val="22"/>
          <w:szCs w:val="22"/>
        </w:rPr>
        <w:t>Is There Spread Potential: __________________________________________________________</w:t>
      </w:r>
    </w:p>
    <w:p w14:paraId="321978B5" w14:textId="77777777" w:rsidR="00F56E35" w:rsidRPr="00467BDC" w:rsidRDefault="00F56E35" w:rsidP="00F56E35">
      <w:pPr>
        <w:pStyle w:val="NoSpacing"/>
        <w:rPr>
          <w:sz w:val="22"/>
          <w:szCs w:val="22"/>
        </w:rPr>
      </w:pPr>
    </w:p>
    <w:p w14:paraId="163875CC" w14:textId="77777777" w:rsidR="00F56E35" w:rsidRPr="00467BDC" w:rsidRDefault="00F56E35" w:rsidP="00F56E35">
      <w:pPr>
        <w:pStyle w:val="NoSpacing"/>
        <w:rPr>
          <w:sz w:val="22"/>
          <w:szCs w:val="22"/>
        </w:rPr>
      </w:pPr>
      <w:r w:rsidRPr="00467BDC">
        <w:rPr>
          <w:sz w:val="22"/>
          <w:szCs w:val="22"/>
        </w:rPr>
        <w:t>Fresh Cutover ______ Standing Timber ______ Natural Boundaries ______</w:t>
      </w:r>
    </w:p>
    <w:p w14:paraId="0F0BD5E0" w14:textId="77777777" w:rsidR="00F56E35" w:rsidRPr="00467BDC" w:rsidRDefault="00F56E35" w:rsidP="00F56E35">
      <w:pPr>
        <w:pStyle w:val="NoSpacing"/>
        <w:rPr>
          <w:sz w:val="22"/>
          <w:szCs w:val="22"/>
        </w:rPr>
      </w:pPr>
    </w:p>
    <w:p w14:paraId="54189FC8" w14:textId="77777777" w:rsidR="00F56E35" w:rsidRPr="00467BDC" w:rsidRDefault="00F56E35" w:rsidP="00F56E35">
      <w:pPr>
        <w:pStyle w:val="NoSpacing"/>
        <w:rPr>
          <w:sz w:val="22"/>
          <w:szCs w:val="22"/>
        </w:rPr>
      </w:pPr>
      <w:r w:rsidRPr="00467BDC">
        <w:rPr>
          <w:sz w:val="22"/>
          <w:szCs w:val="22"/>
        </w:rPr>
        <w:t>Wind Direction/Speed _____________________________________________</w:t>
      </w:r>
    </w:p>
    <w:p w14:paraId="4FB69858" w14:textId="77777777" w:rsidR="00F56E35" w:rsidRPr="00467BDC" w:rsidRDefault="00F56E35" w:rsidP="00F56E35">
      <w:pPr>
        <w:pStyle w:val="NoSpacing"/>
        <w:rPr>
          <w:sz w:val="22"/>
          <w:szCs w:val="22"/>
        </w:rPr>
      </w:pPr>
    </w:p>
    <w:p w14:paraId="2AFF35E5" w14:textId="77777777" w:rsidR="00F56E35" w:rsidRPr="00467BDC" w:rsidRDefault="00F56E35" w:rsidP="00F56E35">
      <w:pPr>
        <w:pStyle w:val="NoSpacing"/>
        <w:rPr>
          <w:sz w:val="22"/>
          <w:szCs w:val="22"/>
        </w:rPr>
      </w:pPr>
      <w:r w:rsidRPr="00467BDC">
        <w:rPr>
          <w:sz w:val="22"/>
          <w:szCs w:val="22"/>
        </w:rPr>
        <w:t>Values to be Protected: _______________________________________________________________________________________________________________________________________________________________________________________________________________________________________________________________</w:t>
      </w:r>
      <w:r w:rsidRPr="00467BDC">
        <w:rPr>
          <w:sz w:val="22"/>
          <w:szCs w:val="22"/>
        </w:rPr>
        <w:tab/>
      </w:r>
    </w:p>
    <w:p w14:paraId="1BC36870" w14:textId="77777777" w:rsidR="00F56E35" w:rsidRPr="00467BDC" w:rsidRDefault="00F56E35" w:rsidP="00F56E35">
      <w:pPr>
        <w:pStyle w:val="NoSpacing"/>
        <w:rPr>
          <w:sz w:val="22"/>
          <w:szCs w:val="22"/>
        </w:rPr>
      </w:pPr>
    </w:p>
    <w:p w14:paraId="328A46C9" w14:textId="77777777" w:rsidR="00F56E35" w:rsidRPr="00467BDC" w:rsidRDefault="00F56E35" w:rsidP="00F56E35">
      <w:pPr>
        <w:pStyle w:val="NoSpacing"/>
        <w:rPr>
          <w:sz w:val="22"/>
          <w:szCs w:val="22"/>
        </w:rPr>
      </w:pPr>
      <w:r w:rsidRPr="00467BDC">
        <w:rPr>
          <w:sz w:val="22"/>
          <w:szCs w:val="22"/>
        </w:rPr>
        <w:t>Buildings _______________________________________________________________</w:t>
      </w:r>
    </w:p>
    <w:p w14:paraId="7DCA6C66" w14:textId="77777777" w:rsidR="00F56E35" w:rsidRPr="00467BDC" w:rsidRDefault="00F56E35" w:rsidP="00F56E35">
      <w:pPr>
        <w:pStyle w:val="NoSpacing"/>
        <w:rPr>
          <w:sz w:val="22"/>
          <w:szCs w:val="22"/>
        </w:rPr>
      </w:pPr>
    </w:p>
    <w:p w14:paraId="59AD8E06" w14:textId="77777777" w:rsidR="00F56E35" w:rsidRPr="00467BDC" w:rsidRDefault="00F56E35" w:rsidP="00F56E35">
      <w:pPr>
        <w:pStyle w:val="NoSpacing"/>
        <w:rPr>
          <w:sz w:val="22"/>
          <w:szCs w:val="22"/>
        </w:rPr>
      </w:pPr>
      <w:r w:rsidRPr="00467BDC">
        <w:rPr>
          <w:sz w:val="22"/>
          <w:szCs w:val="22"/>
        </w:rPr>
        <w:t>Machinery ______________________________________________________________</w:t>
      </w:r>
    </w:p>
    <w:p w14:paraId="722E5784" w14:textId="77777777" w:rsidR="00F56E35" w:rsidRPr="00467BDC" w:rsidRDefault="00F56E35" w:rsidP="00F56E35">
      <w:pPr>
        <w:pStyle w:val="NoSpacing"/>
        <w:rPr>
          <w:sz w:val="22"/>
          <w:szCs w:val="22"/>
        </w:rPr>
      </w:pPr>
    </w:p>
    <w:p w14:paraId="76E04CE6" w14:textId="77777777" w:rsidR="00F56E35" w:rsidRPr="00467BDC" w:rsidRDefault="00F56E35" w:rsidP="00F56E35">
      <w:pPr>
        <w:pStyle w:val="NoSpacing"/>
        <w:rPr>
          <w:sz w:val="22"/>
          <w:szCs w:val="22"/>
        </w:rPr>
      </w:pPr>
      <w:r w:rsidRPr="00467BDC">
        <w:rPr>
          <w:sz w:val="22"/>
          <w:szCs w:val="22"/>
        </w:rPr>
        <w:t>Wood __________________________________________________________________</w:t>
      </w:r>
    </w:p>
    <w:p w14:paraId="15F30DC4" w14:textId="77777777" w:rsidR="00F56E35" w:rsidRPr="00467BDC" w:rsidRDefault="00F56E35" w:rsidP="00F56E35">
      <w:pPr>
        <w:pStyle w:val="NoSpacing"/>
        <w:rPr>
          <w:sz w:val="22"/>
          <w:szCs w:val="22"/>
        </w:rPr>
      </w:pPr>
    </w:p>
    <w:p w14:paraId="2863D592" w14:textId="77777777" w:rsidR="00F56E35" w:rsidRPr="00467BDC" w:rsidRDefault="00F56E35" w:rsidP="00F56E35">
      <w:pPr>
        <w:pStyle w:val="NoSpacing"/>
        <w:rPr>
          <w:sz w:val="22"/>
          <w:szCs w:val="22"/>
        </w:rPr>
      </w:pPr>
      <w:r w:rsidRPr="00467BDC">
        <w:rPr>
          <w:sz w:val="22"/>
          <w:szCs w:val="22"/>
        </w:rPr>
        <w:t>Water Sources: Pumping Units ____________________________ Distance _______________</w:t>
      </w:r>
    </w:p>
    <w:p w14:paraId="190512D1" w14:textId="77777777" w:rsidR="00F56E35" w:rsidRPr="00467BDC" w:rsidRDefault="00F56E35" w:rsidP="00F56E35">
      <w:pPr>
        <w:pStyle w:val="NoSpacing"/>
        <w:rPr>
          <w:sz w:val="22"/>
          <w:szCs w:val="22"/>
        </w:rPr>
      </w:pPr>
    </w:p>
    <w:p w14:paraId="72AF880E" w14:textId="77777777" w:rsidR="00F56E35" w:rsidRPr="00467BDC" w:rsidRDefault="00F56E35" w:rsidP="00F56E35">
      <w:pPr>
        <w:pStyle w:val="NoSpacing"/>
        <w:rPr>
          <w:sz w:val="22"/>
          <w:szCs w:val="22"/>
        </w:rPr>
      </w:pPr>
      <w:r w:rsidRPr="00467BDC">
        <w:rPr>
          <w:sz w:val="22"/>
          <w:szCs w:val="22"/>
        </w:rPr>
        <w:t>Personnel on Fire, or Action you have in mind: ________________________________________________</w:t>
      </w:r>
    </w:p>
    <w:p w14:paraId="530380C3"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6FA676" w14:textId="77777777" w:rsidR="00F56E35" w:rsidRPr="00467BDC" w:rsidRDefault="00F56E35" w:rsidP="00F56E35">
      <w:pPr>
        <w:pStyle w:val="NoSpacing"/>
        <w:rPr>
          <w:sz w:val="22"/>
          <w:szCs w:val="22"/>
        </w:rPr>
      </w:pPr>
    </w:p>
    <w:p w14:paraId="7E51CCBD" w14:textId="77777777" w:rsidR="00F56E35" w:rsidRPr="00467BDC" w:rsidRDefault="00F56E35" w:rsidP="00F56E35">
      <w:pPr>
        <w:pStyle w:val="NoSpacing"/>
        <w:rPr>
          <w:sz w:val="22"/>
          <w:szCs w:val="22"/>
        </w:rPr>
      </w:pPr>
      <w:r w:rsidRPr="00467BDC">
        <w:rPr>
          <w:sz w:val="22"/>
          <w:szCs w:val="22"/>
        </w:rPr>
        <w:t>Person Taking Report: _________________________________________________________</w:t>
      </w:r>
    </w:p>
    <w:p w14:paraId="232860A1" w14:textId="291D7B13" w:rsidR="00F56E35" w:rsidRPr="00467BDC" w:rsidRDefault="00F56E35" w:rsidP="00F56E35">
      <w:pPr>
        <w:pStyle w:val="NoSpacing"/>
        <w:rPr>
          <w:sz w:val="22"/>
          <w:szCs w:val="22"/>
        </w:rPr>
      </w:pPr>
      <w:r w:rsidRPr="00467BDC">
        <w:rPr>
          <w:sz w:val="22"/>
          <w:szCs w:val="22"/>
        </w:rPr>
        <w:br w:type="page"/>
      </w:r>
      <w:bookmarkStart w:id="65" w:name="_Toc404846745"/>
      <w:bookmarkStart w:id="66" w:name="_Toc222913765"/>
      <w:r w:rsidRPr="004A1A82">
        <w:rPr>
          <w:rStyle w:val="Heading2Char"/>
          <w:rFonts w:eastAsiaTheme="majorEastAsia"/>
        </w:rPr>
        <w:lastRenderedPageBreak/>
        <w:t xml:space="preserve">Appendix F - Retrieval of Company/Contractor Fire Equipment by </w:t>
      </w:r>
      <w:r w:rsidR="00A859D7">
        <w:rPr>
          <w:rStyle w:val="Heading2Char"/>
          <w:rFonts w:eastAsiaTheme="majorEastAsia"/>
        </w:rPr>
        <w:t>MNR</w:t>
      </w:r>
      <w:bookmarkEnd w:id="65"/>
      <w:bookmarkEnd w:id="66"/>
      <w:r w:rsidRPr="00467BDC">
        <w:rPr>
          <w:b/>
          <w:bCs/>
          <w:i/>
          <w:iCs/>
          <w:sz w:val="22"/>
          <w:szCs w:val="22"/>
        </w:rPr>
        <w:t xml:space="preserve"> </w:t>
      </w:r>
      <w:r w:rsidRPr="00467BDC">
        <w:rPr>
          <w:sz w:val="22"/>
          <w:szCs w:val="22"/>
        </w:rPr>
        <w:t xml:space="preserve">(Letter from </w:t>
      </w:r>
      <w:r w:rsidR="00A859D7">
        <w:rPr>
          <w:sz w:val="22"/>
          <w:szCs w:val="22"/>
        </w:rPr>
        <w:t>MNR</w:t>
      </w:r>
      <w:r w:rsidRPr="00467BDC">
        <w:rPr>
          <w:sz w:val="22"/>
          <w:szCs w:val="22"/>
        </w:rPr>
        <w:t>)</w:t>
      </w:r>
    </w:p>
    <w:p w14:paraId="5F0FBE9A" w14:textId="77777777" w:rsidR="00F56E35" w:rsidRPr="00467BDC" w:rsidRDefault="00F56E35" w:rsidP="00F56E35">
      <w:pPr>
        <w:pStyle w:val="NoSpacing"/>
        <w:rPr>
          <w:sz w:val="22"/>
          <w:szCs w:val="22"/>
        </w:rPr>
      </w:pPr>
    </w:p>
    <w:p w14:paraId="7A100A09" w14:textId="77777777" w:rsidR="00F56E35" w:rsidRPr="00467BDC" w:rsidRDefault="00F56E35" w:rsidP="00F56E35">
      <w:pPr>
        <w:pStyle w:val="NoSpacing"/>
        <w:rPr>
          <w:sz w:val="22"/>
          <w:szCs w:val="22"/>
        </w:rPr>
      </w:pPr>
      <w:r w:rsidRPr="00467BDC">
        <w:rPr>
          <w:sz w:val="22"/>
          <w:szCs w:val="22"/>
        </w:rPr>
        <w:t xml:space="preserve">To ensure consistency in dealing with the maintenance and repair of Forest Industry fire equipment, this letter will provide you with the guidelines our program will follow this year. We will continue to retrieve your fire equipment that is used to fight forest fires at no </w:t>
      </w:r>
      <w:proofErr w:type="gramStart"/>
      <w:r w:rsidRPr="00467BDC">
        <w:rPr>
          <w:sz w:val="22"/>
          <w:szCs w:val="22"/>
        </w:rPr>
        <w:t>cost, and</w:t>
      </w:r>
      <w:proofErr w:type="gramEnd"/>
      <w:r w:rsidRPr="00467BDC">
        <w:rPr>
          <w:sz w:val="22"/>
          <w:szCs w:val="22"/>
        </w:rPr>
        <w:t xml:space="preserve"> retrieve any fire equipment used for training or other purposes, at our current billing rates.</w:t>
      </w:r>
    </w:p>
    <w:p w14:paraId="545DF148" w14:textId="77777777" w:rsidR="00F56E35" w:rsidRPr="00467BDC" w:rsidRDefault="00F56E35" w:rsidP="00F56E35">
      <w:pPr>
        <w:pStyle w:val="NoSpacing"/>
        <w:rPr>
          <w:sz w:val="22"/>
          <w:szCs w:val="22"/>
        </w:rPr>
      </w:pPr>
    </w:p>
    <w:p w14:paraId="32FE344B" w14:textId="3115AE37" w:rsidR="00F56E35" w:rsidRPr="00467BDC" w:rsidRDefault="00F56E35" w:rsidP="00F56E35">
      <w:pPr>
        <w:pStyle w:val="NoSpacing"/>
        <w:rPr>
          <w:sz w:val="22"/>
          <w:szCs w:val="22"/>
        </w:rPr>
      </w:pPr>
      <w:r w:rsidRPr="00467BDC">
        <w:rPr>
          <w:sz w:val="22"/>
          <w:szCs w:val="22"/>
        </w:rPr>
        <w:t>We have found there is a continual problem in distinguishing the</w:t>
      </w:r>
      <w:r>
        <w:rPr>
          <w:sz w:val="22"/>
          <w:szCs w:val="22"/>
        </w:rPr>
        <w:t xml:space="preserve"> equipment used on forest fires </w:t>
      </w:r>
      <w:r w:rsidRPr="00467BDC">
        <w:rPr>
          <w:sz w:val="22"/>
          <w:szCs w:val="22"/>
        </w:rPr>
        <w:t>from equipment used for other purposes, when it is brought into</w:t>
      </w:r>
      <w:r>
        <w:rPr>
          <w:sz w:val="22"/>
          <w:szCs w:val="22"/>
        </w:rPr>
        <w:t xml:space="preserve"> the Thunder Bay Service Centre </w:t>
      </w:r>
      <w:r w:rsidRPr="00467BDC">
        <w:rPr>
          <w:sz w:val="22"/>
          <w:szCs w:val="22"/>
        </w:rPr>
        <w:t xml:space="preserve">for repairs. To rectify this problem, we will require that, on a fire with an </w:t>
      </w:r>
      <w:r w:rsidR="00A859D7">
        <w:rPr>
          <w:sz w:val="22"/>
          <w:szCs w:val="22"/>
        </w:rPr>
        <w:t>MNR</w:t>
      </w:r>
      <w:r w:rsidRPr="00467BDC">
        <w:rPr>
          <w:sz w:val="22"/>
          <w:szCs w:val="22"/>
        </w:rPr>
        <w:t xml:space="preserve"> Incident Commander, your company representative must </w:t>
      </w:r>
      <w:r w:rsidRPr="00467BDC">
        <w:rPr>
          <w:b/>
          <w:bCs/>
          <w:sz w:val="22"/>
          <w:szCs w:val="22"/>
        </w:rPr>
        <w:t>complete a form 195 (Transfer Record of Equipment and</w:t>
      </w:r>
      <w:r w:rsidRPr="00467BDC">
        <w:rPr>
          <w:sz w:val="22"/>
          <w:szCs w:val="22"/>
        </w:rPr>
        <w:t xml:space="preserve"> </w:t>
      </w:r>
      <w:r w:rsidRPr="00467BDC">
        <w:rPr>
          <w:b/>
          <w:bCs/>
          <w:sz w:val="22"/>
          <w:szCs w:val="22"/>
        </w:rPr>
        <w:t>Supplies Loaned) or prepare a letter</w:t>
      </w:r>
      <w:r w:rsidRPr="00467BDC">
        <w:rPr>
          <w:sz w:val="22"/>
          <w:szCs w:val="22"/>
        </w:rPr>
        <w:t xml:space="preserve">, listing the company equipment assigned to that fire. This form must be </w:t>
      </w:r>
      <w:r w:rsidRPr="00467BDC">
        <w:rPr>
          <w:b/>
          <w:bCs/>
          <w:sz w:val="22"/>
          <w:szCs w:val="22"/>
        </w:rPr>
        <w:t xml:space="preserve">signed by the </w:t>
      </w:r>
      <w:r w:rsidR="00A859D7">
        <w:rPr>
          <w:b/>
          <w:bCs/>
          <w:sz w:val="22"/>
          <w:szCs w:val="22"/>
        </w:rPr>
        <w:t>MNR</w:t>
      </w:r>
      <w:r w:rsidRPr="00467BDC">
        <w:rPr>
          <w:b/>
          <w:bCs/>
          <w:sz w:val="22"/>
          <w:szCs w:val="22"/>
        </w:rPr>
        <w:t xml:space="preserve"> Incident Commander </w:t>
      </w:r>
      <w:r w:rsidRPr="00467BDC">
        <w:rPr>
          <w:sz w:val="22"/>
          <w:szCs w:val="22"/>
        </w:rPr>
        <w:t xml:space="preserve">to be eligible for </w:t>
      </w:r>
      <w:r w:rsidR="00A859D7">
        <w:rPr>
          <w:sz w:val="22"/>
          <w:szCs w:val="22"/>
        </w:rPr>
        <w:t>MNR</w:t>
      </w:r>
      <w:r w:rsidRPr="00467BDC">
        <w:rPr>
          <w:sz w:val="22"/>
          <w:szCs w:val="22"/>
        </w:rPr>
        <w:t xml:space="preserve"> to cover the cost of equipment retrieval.</w:t>
      </w:r>
    </w:p>
    <w:p w14:paraId="5D28F29E" w14:textId="77777777" w:rsidR="00F56E35" w:rsidRPr="00467BDC" w:rsidRDefault="00F56E35" w:rsidP="00F56E35">
      <w:pPr>
        <w:pStyle w:val="NoSpacing"/>
        <w:rPr>
          <w:sz w:val="22"/>
          <w:szCs w:val="22"/>
        </w:rPr>
      </w:pPr>
    </w:p>
    <w:p w14:paraId="06F07B48" w14:textId="09C83C14" w:rsidR="00F56E35" w:rsidRPr="00467BDC" w:rsidRDefault="00F56E35" w:rsidP="00F56E35">
      <w:pPr>
        <w:pStyle w:val="NoSpacing"/>
        <w:rPr>
          <w:sz w:val="22"/>
          <w:szCs w:val="22"/>
        </w:rPr>
      </w:pPr>
      <w:r w:rsidRPr="00467BDC">
        <w:rPr>
          <w:sz w:val="22"/>
          <w:szCs w:val="22"/>
        </w:rPr>
        <w:t xml:space="preserve">If a fire has </w:t>
      </w:r>
      <w:r w:rsidRPr="00467BDC">
        <w:rPr>
          <w:b/>
          <w:bCs/>
          <w:sz w:val="22"/>
          <w:szCs w:val="22"/>
        </w:rPr>
        <w:t xml:space="preserve">no </w:t>
      </w:r>
      <w:r w:rsidR="00A859D7">
        <w:rPr>
          <w:b/>
          <w:bCs/>
          <w:sz w:val="22"/>
          <w:szCs w:val="22"/>
        </w:rPr>
        <w:t>MNR</w:t>
      </w:r>
      <w:r w:rsidRPr="00467BDC">
        <w:rPr>
          <w:b/>
          <w:bCs/>
          <w:sz w:val="22"/>
          <w:szCs w:val="22"/>
        </w:rPr>
        <w:t xml:space="preserve"> Incident Commander </w:t>
      </w:r>
      <w:r w:rsidRPr="00467BDC">
        <w:rPr>
          <w:sz w:val="22"/>
          <w:szCs w:val="22"/>
        </w:rPr>
        <w:t xml:space="preserve">on site, your </w:t>
      </w:r>
      <w:r w:rsidRPr="00467BDC">
        <w:rPr>
          <w:b/>
          <w:bCs/>
          <w:sz w:val="22"/>
          <w:szCs w:val="22"/>
        </w:rPr>
        <w:t xml:space="preserve">Company representative must prepare either a form 195 or a letter </w:t>
      </w:r>
      <w:r w:rsidRPr="00467BDC">
        <w:rPr>
          <w:sz w:val="22"/>
          <w:szCs w:val="22"/>
        </w:rPr>
        <w:t xml:space="preserve">containing the same information, </w:t>
      </w:r>
      <w:r w:rsidRPr="00467BDC">
        <w:rPr>
          <w:b/>
          <w:bCs/>
          <w:sz w:val="22"/>
          <w:szCs w:val="22"/>
        </w:rPr>
        <w:t>for signature by the appropriate Fire Management Supervisor</w:t>
      </w:r>
      <w:r w:rsidRPr="00467BDC">
        <w:rPr>
          <w:sz w:val="22"/>
          <w:szCs w:val="22"/>
        </w:rPr>
        <w:t xml:space="preserve">, to be eligible for </w:t>
      </w:r>
      <w:r w:rsidR="00A859D7">
        <w:rPr>
          <w:sz w:val="22"/>
          <w:szCs w:val="22"/>
        </w:rPr>
        <w:t>MNR</w:t>
      </w:r>
      <w:r w:rsidRPr="00467BDC">
        <w:rPr>
          <w:sz w:val="22"/>
          <w:szCs w:val="22"/>
        </w:rPr>
        <w:t xml:space="preserve"> to cover the cost of equipment retrieval. This system will help expedite the retrieval of your equipment and reduce the chance of error in billing your Company for equipment retrieval work. We appreciate your cooperation and effort.</w:t>
      </w:r>
    </w:p>
    <w:p w14:paraId="52B63180" w14:textId="77777777" w:rsidR="00F56E35" w:rsidRPr="00467BDC" w:rsidRDefault="00F56E35" w:rsidP="00F56E35">
      <w:pPr>
        <w:pStyle w:val="NoSpacing"/>
        <w:rPr>
          <w:sz w:val="22"/>
          <w:szCs w:val="22"/>
        </w:rPr>
      </w:pPr>
    </w:p>
    <w:p w14:paraId="3295EC1E" w14:textId="77777777" w:rsidR="00F56E35" w:rsidRPr="00467BDC" w:rsidRDefault="00F56E35" w:rsidP="00F56E35">
      <w:pPr>
        <w:pStyle w:val="NoSpacing"/>
        <w:rPr>
          <w:sz w:val="22"/>
          <w:szCs w:val="22"/>
        </w:rPr>
      </w:pPr>
      <w:r w:rsidRPr="00467BDC">
        <w:rPr>
          <w:sz w:val="22"/>
          <w:szCs w:val="22"/>
        </w:rPr>
        <w:t>Pat Harvey</w:t>
      </w:r>
    </w:p>
    <w:p w14:paraId="3C9014F6" w14:textId="15E43E0E" w:rsidR="00F56E35" w:rsidRPr="00467BDC" w:rsidRDefault="00F56E35" w:rsidP="00F56E35">
      <w:pPr>
        <w:pStyle w:val="NoSpacing"/>
        <w:rPr>
          <w:sz w:val="22"/>
          <w:szCs w:val="22"/>
        </w:rPr>
      </w:pPr>
      <w:r w:rsidRPr="00467BDC">
        <w:rPr>
          <w:sz w:val="22"/>
          <w:szCs w:val="22"/>
        </w:rPr>
        <w:t>Fire Management Supervisor (</w:t>
      </w:r>
      <w:r w:rsidR="00A859D7">
        <w:rPr>
          <w:sz w:val="22"/>
          <w:szCs w:val="22"/>
        </w:rPr>
        <w:t>MNR</w:t>
      </w:r>
      <w:r w:rsidRPr="00467BDC">
        <w:rPr>
          <w:sz w:val="22"/>
          <w:szCs w:val="22"/>
        </w:rPr>
        <w:t>)</w:t>
      </w:r>
    </w:p>
    <w:p w14:paraId="7E8107F1" w14:textId="77777777" w:rsidR="00F56E35" w:rsidRPr="00467BDC" w:rsidRDefault="00F56E35" w:rsidP="00F56E35">
      <w:pPr>
        <w:pStyle w:val="NoSpacing"/>
        <w:rPr>
          <w:sz w:val="22"/>
          <w:szCs w:val="22"/>
        </w:rPr>
      </w:pPr>
      <w:r w:rsidRPr="00467BDC">
        <w:rPr>
          <w:sz w:val="22"/>
          <w:szCs w:val="22"/>
        </w:rPr>
        <w:t>Kenora Fire Management Headquarters</w:t>
      </w:r>
    </w:p>
    <w:p w14:paraId="371A9BF1" w14:textId="77777777" w:rsidR="00F56E35" w:rsidRPr="00467BDC" w:rsidRDefault="00F56E35" w:rsidP="00F56E35">
      <w:pPr>
        <w:pStyle w:val="NoSpacing"/>
        <w:rPr>
          <w:sz w:val="22"/>
          <w:szCs w:val="22"/>
        </w:rPr>
      </w:pPr>
    </w:p>
    <w:p w14:paraId="12DD3BE7" w14:textId="77777777" w:rsidR="00F56E35" w:rsidRPr="00467BDC" w:rsidRDefault="00F56E35" w:rsidP="00F56E35">
      <w:pPr>
        <w:pStyle w:val="NoSpacing"/>
        <w:rPr>
          <w:sz w:val="22"/>
          <w:szCs w:val="22"/>
        </w:rPr>
      </w:pPr>
    </w:p>
    <w:p w14:paraId="4C4FCE1B" w14:textId="77777777" w:rsidR="00F56E35" w:rsidRPr="00467BDC" w:rsidRDefault="00F56E35" w:rsidP="00F56E35">
      <w:pPr>
        <w:pStyle w:val="NoSpacing"/>
        <w:rPr>
          <w:sz w:val="22"/>
          <w:szCs w:val="22"/>
        </w:rPr>
      </w:pPr>
    </w:p>
    <w:p w14:paraId="2CA2BCB3" w14:textId="77777777" w:rsidR="00F56E35" w:rsidRPr="00467BDC" w:rsidRDefault="00F56E35" w:rsidP="00F56E35">
      <w:pPr>
        <w:pStyle w:val="NoSpacing"/>
        <w:rPr>
          <w:sz w:val="22"/>
          <w:szCs w:val="22"/>
        </w:rPr>
      </w:pPr>
    </w:p>
    <w:p w14:paraId="7A2DDF2A" w14:textId="77777777" w:rsidR="00F56E35" w:rsidRPr="00467BDC" w:rsidRDefault="00F56E35" w:rsidP="00F56E35">
      <w:pPr>
        <w:pStyle w:val="NoSpacing"/>
        <w:rPr>
          <w:sz w:val="22"/>
          <w:szCs w:val="22"/>
        </w:rPr>
      </w:pPr>
    </w:p>
    <w:p w14:paraId="4CD73AAE" w14:textId="77777777" w:rsidR="00F56E35" w:rsidRPr="00467BDC" w:rsidRDefault="00F56E35" w:rsidP="00F56E35">
      <w:pPr>
        <w:pStyle w:val="NoSpacing"/>
        <w:rPr>
          <w:sz w:val="22"/>
          <w:szCs w:val="22"/>
        </w:rPr>
      </w:pPr>
    </w:p>
    <w:p w14:paraId="77F2F8C1" w14:textId="77777777" w:rsidR="00F56E35" w:rsidRPr="00467BDC" w:rsidRDefault="00F56E35" w:rsidP="00F56E35">
      <w:pPr>
        <w:pStyle w:val="NoSpacing"/>
        <w:rPr>
          <w:sz w:val="22"/>
          <w:szCs w:val="22"/>
        </w:rPr>
      </w:pPr>
    </w:p>
    <w:p w14:paraId="3F3DF242" w14:textId="77777777" w:rsidR="00F56E35" w:rsidRPr="00467BDC" w:rsidRDefault="00F56E35" w:rsidP="00F56E35">
      <w:pPr>
        <w:pStyle w:val="NoSpacing"/>
        <w:rPr>
          <w:sz w:val="22"/>
          <w:szCs w:val="22"/>
        </w:rPr>
      </w:pPr>
    </w:p>
    <w:p w14:paraId="4683A86A" w14:textId="77777777" w:rsidR="00F56E35" w:rsidRPr="00467BDC" w:rsidRDefault="00F56E35" w:rsidP="00F56E35">
      <w:pPr>
        <w:pStyle w:val="NoSpacing"/>
        <w:rPr>
          <w:sz w:val="22"/>
          <w:szCs w:val="22"/>
        </w:rPr>
      </w:pPr>
    </w:p>
    <w:p w14:paraId="43E0CD90" w14:textId="77777777" w:rsidR="00F56E35" w:rsidRPr="00467BDC" w:rsidRDefault="00F56E35" w:rsidP="00F56E35">
      <w:pPr>
        <w:pStyle w:val="NoSpacing"/>
        <w:rPr>
          <w:sz w:val="22"/>
          <w:szCs w:val="22"/>
        </w:rPr>
      </w:pPr>
    </w:p>
    <w:p w14:paraId="223AEC19" w14:textId="77777777" w:rsidR="00F56E35" w:rsidRPr="00467BDC" w:rsidRDefault="00F56E35" w:rsidP="00F56E35">
      <w:pPr>
        <w:pStyle w:val="NoSpacing"/>
        <w:rPr>
          <w:sz w:val="22"/>
          <w:szCs w:val="22"/>
        </w:rPr>
      </w:pPr>
    </w:p>
    <w:p w14:paraId="49804C4E" w14:textId="77777777" w:rsidR="00F56E35" w:rsidRPr="00467BDC" w:rsidRDefault="00F56E35" w:rsidP="00F56E35">
      <w:pPr>
        <w:pStyle w:val="NoSpacing"/>
        <w:rPr>
          <w:sz w:val="22"/>
          <w:szCs w:val="22"/>
        </w:rPr>
      </w:pPr>
    </w:p>
    <w:p w14:paraId="59FC2247" w14:textId="77777777" w:rsidR="00F56E35" w:rsidRPr="00467BDC" w:rsidRDefault="00F56E35" w:rsidP="00F56E35">
      <w:pPr>
        <w:pStyle w:val="NoSpacing"/>
        <w:rPr>
          <w:sz w:val="22"/>
          <w:szCs w:val="22"/>
        </w:rPr>
      </w:pPr>
    </w:p>
    <w:p w14:paraId="38BBE4BF" w14:textId="77777777" w:rsidR="00F56E35" w:rsidRPr="00467BDC" w:rsidRDefault="00F56E35" w:rsidP="00F56E35">
      <w:pPr>
        <w:pStyle w:val="NoSpacing"/>
        <w:rPr>
          <w:sz w:val="22"/>
          <w:szCs w:val="22"/>
        </w:rPr>
      </w:pPr>
    </w:p>
    <w:p w14:paraId="1B433CE5" w14:textId="77777777" w:rsidR="00F56E35" w:rsidRPr="00467BDC" w:rsidRDefault="00F56E35" w:rsidP="00F56E35">
      <w:pPr>
        <w:pStyle w:val="NoSpacing"/>
        <w:rPr>
          <w:sz w:val="22"/>
          <w:szCs w:val="22"/>
        </w:rPr>
      </w:pPr>
    </w:p>
    <w:p w14:paraId="7D83D7EF" w14:textId="77777777" w:rsidR="00F56E35" w:rsidRPr="00467BDC" w:rsidRDefault="00F56E35" w:rsidP="00F56E35">
      <w:pPr>
        <w:pStyle w:val="NoSpacing"/>
        <w:rPr>
          <w:sz w:val="22"/>
          <w:szCs w:val="22"/>
        </w:rPr>
      </w:pPr>
    </w:p>
    <w:p w14:paraId="45FFD540" w14:textId="77777777" w:rsidR="00F56E35" w:rsidRPr="00467BDC" w:rsidRDefault="00F56E35" w:rsidP="00F56E35">
      <w:pPr>
        <w:pStyle w:val="NoSpacing"/>
        <w:rPr>
          <w:sz w:val="22"/>
          <w:szCs w:val="22"/>
        </w:rPr>
      </w:pPr>
    </w:p>
    <w:p w14:paraId="02A4C19C" w14:textId="77777777" w:rsidR="00F56E35" w:rsidRPr="00467BDC" w:rsidRDefault="00F56E35" w:rsidP="00F56E35">
      <w:pPr>
        <w:pStyle w:val="NoSpacing"/>
        <w:rPr>
          <w:sz w:val="22"/>
          <w:szCs w:val="22"/>
        </w:rPr>
      </w:pPr>
    </w:p>
    <w:p w14:paraId="05A42A7C" w14:textId="77777777" w:rsidR="00F56E35" w:rsidRPr="00467BDC" w:rsidRDefault="00F56E35" w:rsidP="00F56E35">
      <w:pPr>
        <w:pStyle w:val="NoSpacing"/>
        <w:rPr>
          <w:sz w:val="22"/>
          <w:szCs w:val="22"/>
        </w:rPr>
      </w:pPr>
    </w:p>
    <w:p w14:paraId="05FE7BFE" w14:textId="77777777" w:rsidR="00F56E35" w:rsidRPr="00467BDC" w:rsidRDefault="00F56E35" w:rsidP="00F56E35">
      <w:pPr>
        <w:pStyle w:val="NoSpacing"/>
        <w:rPr>
          <w:sz w:val="22"/>
          <w:szCs w:val="22"/>
        </w:rPr>
      </w:pPr>
    </w:p>
    <w:p w14:paraId="0EE77870" w14:textId="77777777" w:rsidR="00F56E35" w:rsidRPr="00467BDC" w:rsidRDefault="00F56E35" w:rsidP="00F56E35">
      <w:pPr>
        <w:pStyle w:val="NoSpacing"/>
        <w:rPr>
          <w:sz w:val="22"/>
          <w:szCs w:val="22"/>
        </w:rPr>
      </w:pPr>
    </w:p>
    <w:p w14:paraId="61041B9C" w14:textId="77777777" w:rsidR="00F56E35" w:rsidRPr="00467BDC" w:rsidRDefault="00F56E35" w:rsidP="00F56E35">
      <w:pPr>
        <w:pStyle w:val="NoSpacing"/>
        <w:rPr>
          <w:sz w:val="22"/>
          <w:szCs w:val="22"/>
        </w:rPr>
      </w:pPr>
    </w:p>
    <w:p w14:paraId="75A40816" w14:textId="77777777" w:rsidR="00F56E35" w:rsidRPr="00467BDC" w:rsidRDefault="00F56E35" w:rsidP="00F56E35">
      <w:pPr>
        <w:pStyle w:val="NoSpacing"/>
        <w:rPr>
          <w:sz w:val="22"/>
          <w:szCs w:val="22"/>
        </w:rPr>
      </w:pPr>
    </w:p>
    <w:p w14:paraId="30D71AB8" w14:textId="77777777" w:rsidR="00F56E35" w:rsidRDefault="00F56E35" w:rsidP="00F56E35">
      <w:pPr>
        <w:pStyle w:val="NoSpacing"/>
        <w:rPr>
          <w:sz w:val="22"/>
          <w:szCs w:val="22"/>
        </w:rPr>
      </w:pPr>
    </w:p>
    <w:p w14:paraId="4728DFE2" w14:textId="7D6B7B76" w:rsidR="00F56E35" w:rsidRDefault="00F56E35" w:rsidP="004A1A82">
      <w:pPr>
        <w:pStyle w:val="Heading2"/>
        <w:numPr>
          <w:ilvl w:val="0"/>
          <w:numId w:val="0"/>
        </w:numPr>
        <w:ind w:left="576" w:hanging="576"/>
      </w:pPr>
      <w:bookmarkStart w:id="67" w:name="_Toc404846746"/>
      <w:bookmarkStart w:id="68" w:name="_Toc222913766"/>
      <w:r w:rsidRPr="00467BDC">
        <w:lastRenderedPageBreak/>
        <w:t>Appendix G</w:t>
      </w:r>
      <w:r>
        <w:t xml:space="preserve"> - </w:t>
      </w:r>
      <w:r w:rsidR="00711F7A">
        <w:t>Whiskey Jack Forest</w:t>
      </w:r>
      <w:r w:rsidRPr="00467BDC">
        <w:t xml:space="preserve"> Independent Operator / Contractor Fire Information</w:t>
      </w:r>
      <w:bookmarkEnd w:id="67"/>
      <w:bookmarkEnd w:id="68"/>
    </w:p>
    <w:p w14:paraId="0621AF2E" w14:textId="77777777" w:rsidR="00F56E35" w:rsidRPr="00467BDC" w:rsidRDefault="00F56E35" w:rsidP="00F56E35">
      <w:pPr>
        <w:pStyle w:val="NoSpacing"/>
        <w:rPr>
          <w:b/>
          <w:bCs/>
          <w:sz w:val="22"/>
          <w:szCs w:val="22"/>
        </w:rPr>
      </w:pPr>
    </w:p>
    <w:p w14:paraId="554A3587" w14:textId="77777777" w:rsidR="00F56E35" w:rsidRDefault="00F56E35" w:rsidP="00F56E35">
      <w:pPr>
        <w:pStyle w:val="NoSpacing"/>
        <w:rPr>
          <w:b/>
          <w:bCs/>
          <w:sz w:val="22"/>
          <w:szCs w:val="22"/>
        </w:rPr>
      </w:pPr>
      <w:r w:rsidRPr="00467BDC">
        <w:rPr>
          <w:b/>
          <w:bCs/>
          <w:sz w:val="22"/>
          <w:szCs w:val="22"/>
        </w:rPr>
        <w:t>1. Operation Description</w:t>
      </w:r>
    </w:p>
    <w:p w14:paraId="1AF45044" w14:textId="77777777" w:rsidR="00F56E35" w:rsidRPr="00467BDC" w:rsidRDefault="00F56E35" w:rsidP="00F56E35">
      <w:pPr>
        <w:pStyle w:val="NoSpacing"/>
        <w:rPr>
          <w:b/>
          <w:bCs/>
          <w:sz w:val="22"/>
          <w:szCs w:val="22"/>
        </w:rPr>
      </w:pPr>
    </w:p>
    <w:p w14:paraId="29B7FA79" w14:textId="77777777" w:rsidR="00F56E35" w:rsidRPr="00467BDC" w:rsidRDefault="00F56E35" w:rsidP="00F56E35">
      <w:pPr>
        <w:pStyle w:val="NoSpacing"/>
        <w:rPr>
          <w:sz w:val="22"/>
          <w:szCs w:val="22"/>
        </w:rPr>
      </w:pPr>
      <w:r w:rsidRPr="00467BDC">
        <w:rPr>
          <w:sz w:val="22"/>
          <w:szCs w:val="22"/>
        </w:rPr>
        <w:t>1.1. Operation Type:</w:t>
      </w:r>
    </w:p>
    <w:p w14:paraId="1210CF86" w14:textId="77777777" w:rsidR="00F56E35" w:rsidRPr="00467BDC" w:rsidRDefault="00F56E35" w:rsidP="00F56E35">
      <w:pPr>
        <w:pStyle w:val="NoSpacing"/>
        <w:rPr>
          <w:sz w:val="22"/>
          <w:szCs w:val="22"/>
        </w:rPr>
      </w:pPr>
      <w:r w:rsidRPr="00467BDC">
        <w:rPr>
          <w:sz w:val="22"/>
          <w:szCs w:val="22"/>
        </w:rPr>
        <w:t xml:space="preserve">                       (Harvest, Road Construction, Site </w:t>
      </w:r>
      <w:proofErr w:type="gramStart"/>
      <w:r w:rsidRPr="00467BDC">
        <w:rPr>
          <w:sz w:val="22"/>
          <w:szCs w:val="22"/>
        </w:rPr>
        <w:t>Preparation)_</w:t>
      </w:r>
      <w:proofErr w:type="gramEnd"/>
      <w:r w:rsidRPr="00467BDC">
        <w:rPr>
          <w:sz w:val="22"/>
          <w:szCs w:val="22"/>
        </w:rPr>
        <w:t>_________________________</w:t>
      </w:r>
    </w:p>
    <w:p w14:paraId="29F5F9CF" w14:textId="77777777" w:rsidR="00F56E35" w:rsidRPr="00467BDC" w:rsidRDefault="00F56E35" w:rsidP="00F56E35">
      <w:pPr>
        <w:pStyle w:val="NoSpacing"/>
        <w:rPr>
          <w:sz w:val="22"/>
          <w:szCs w:val="22"/>
        </w:rPr>
      </w:pPr>
    </w:p>
    <w:p w14:paraId="5C7D4188" w14:textId="77777777" w:rsidR="00F56E35" w:rsidRPr="00467BDC" w:rsidRDefault="00F56E35" w:rsidP="00F56E35">
      <w:pPr>
        <w:pStyle w:val="NoSpacing"/>
        <w:rPr>
          <w:sz w:val="22"/>
          <w:szCs w:val="22"/>
        </w:rPr>
      </w:pPr>
      <w:r w:rsidRPr="00467BDC">
        <w:rPr>
          <w:sz w:val="22"/>
          <w:szCs w:val="22"/>
        </w:rPr>
        <w:t xml:space="preserve">1.2. Company </w:t>
      </w:r>
      <w:proofErr w:type="gramStart"/>
      <w:r w:rsidRPr="00467BDC">
        <w:rPr>
          <w:sz w:val="22"/>
          <w:szCs w:val="22"/>
        </w:rPr>
        <w:t>Name:</w:t>
      </w:r>
      <w:r w:rsidRPr="00467BDC">
        <w:rPr>
          <w:sz w:val="22"/>
          <w:szCs w:val="22"/>
          <w:u w:val="single"/>
        </w:rPr>
        <w:t>_</w:t>
      </w:r>
      <w:proofErr w:type="gramEnd"/>
      <w:r w:rsidRPr="00467BDC">
        <w:rPr>
          <w:sz w:val="22"/>
          <w:szCs w:val="22"/>
          <w:u w:val="single"/>
        </w:rPr>
        <w:t>___</w:t>
      </w:r>
      <w:r w:rsidRPr="00467BDC">
        <w:rPr>
          <w:sz w:val="22"/>
          <w:szCs w:val="22"/>
        </w:rPr>
        <w:t>____________________________________________________</w:t>
      </w:r>
    </w:p>
    <w:p w14:paraId="4C47D53F" w14:textId="77777777" w:rsidR="00F56E35" w:rsidRPr="00467BDC" w:rsidRDefault="00F56E35" w:rsidP="00F56E35">
      <w:pPr>
        <w:pStyle w:val="NoSpacing"/>
        <w:rPr>
          <w:sz w:val="22"/>
          <w:szCs w:val="22"/>
        </w:rPr>
      </w:pPr>
    </w:p>
    <w:p w14:paraId="7ACCBFBA" w14:textId="77777777" w:rsidR="00F56E35" w:rsidRPr="00467BDC" w:rsidRDefault="00F56E35" w:rsidP="00F56E35">
      <w:pPr>
        <w:pStyle w:val="NoSpacing"/>
        <w:rPr>
          <w:sz w:val="22"/>
          <w:szCs w:val="22"/>
        </w:rPr>
      </w:pPr>
      <w:r w:rsidRPr="00467BDC">
        <w:rPr>
          <w:sz w:val="22"/>
          <w:szCs w:val="22"/>
        </w:rPr>
        <w:t>1.3. Operation Contact Name and Mailing Address:</w:t>
      </w:r>
    </w:p>
    <w:p w14:paraId="1BE44DB7"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208624CC"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553E6C3E"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____________________________________________________________________________________</w:t>
      </w:r>
    </w:p>
    <w:p w14:paraId="56CB60F6" w14:textId="77777777" w:rsidR="00F56E35" w:rsidRPr="00467BDC" w:rsidRDefault="00F56E35" w:rsidP="00F56E35">
      <w:pPr>
        <w:pStyle w:val="NoSpacing"/>
        <w:rPr>
          <w:sz w:val="22"/>
          <w:szCs w:val="22"/>
        </w:rPr>
      </w:pPr>
      <w:r w:rsidRPr="00467BDC">
        <w:rPr>
          <w:sz w:val="22"/>
          <w:szCs w:val="22"/>
        </w:rPr>
        <w:t>____________________________________________________________________________</w:t>
      </w:r>
    </w:p>
    <w:p w14:paraId="5353A06C" w14:textId="77777777" w:rsidR="00F56E35" w:rsidRPr="00467BDC" w:rsidRDefault="00F56E35" w:rsidP="00F56E35">
      <w:pPr>
        <w:pStyle w:val="NoSpacing"/>
        <w:rPr>
          <w:sz w:val="22"/>
          <w:szCs w:val="22"/>
        </w:rPr>
      </w:pPr>
    </w:p>
    <w:p w14:paraId="4A3E2E05" w14:textId="77777777" w:rsidR="00F56E35" w:rsidRPr="00467BDC" w:rsidRDefault="00F56E35" w:rsidP="00F56E35">
      <w:pPr>
        <w:pStyle w:val="NoSpacing"/>
        <w:rPr>
          <w:sz w:val="22"/>
          <w:szCs w:val="22"/>
        </w:rPr>
      </w:pPr>
      <w:r w:rsidRPr="00467BDC">
        <w:rPr>
          <w:sz w:val="22"/>
          <w:szCs w:val="22"/>
        </w:rPr>
        <w:t>1.4. Contact Phone / Radio #s:</w:t>
      </w:r>
    </w:p>
    <w:p w14:paraId="4E78470A" w14:textId="77777777" w:rsidR="00F56E35" w:rsidRPr="00467BDC" w:rsidRDefault="00F56E35" w:rsidP="00F56E35">
      <w:pPr>
        <w:pStyle w:val="NoSpacing"/>
        <w:rPr>
          <w:sz w:val="22"/>
          <w:szCs w:val="22"/>
        </w:rPr>
      </w:pPr>
      <w:r w:rsidRPr="00467BDC">
        <w:rPr>
          <w:sz w:val="22"/>
          <w:szCs w:val="22"/>
        </w:rPr>
        <w:t xml:space="preserve">   (Telephone)________________________________________________________________</w:t>
      </w:r>
    </w:p>
    <w:p w14:paraId="774A2093" w14:textId="77777777" w:rsidR="00F56E35" w:rsidRPr="00467BDC" w:rsidRDefault="00F56E35" w:rsidP="00F56E35">
      <w:pPr>
        <w:pStyle w:val="NoSpacing"/>
        <w:rPr>
          <w:sz w:val="22"/>
          <w:szCs w:val="22"/>
        </w:rPr>
      </w:pPr>
      <w:r w:rsidRPr="00467BDC">
        <w:rPr>
          <w:sz w:val="22"/>
          <w:szCs w:val="22"/>
        </w:rPr>
        <w:t xml:space="preserve">    (Radio)____________________________________________________________________</w:t>
      </w:r>
    </w:p>
    <w:p w14:paraId="71D08E5A" w14:textId="77777777" w:rsidR="00F56E35" w:rsidRPr="00467BDC" w:rsidRDefault="00F56E35" w:rsidP="00F56E35">
      <w:pPr>
        <w:pStyle w:val="NoSpacing"/>
        <w:rPr>
          <w:sz w:val="22"/>
          <w:szCs w:val="22"/>
        </w:rPr>
      </w:pPr>
    </w:p>
    <w:p w14:paraId="68F202B6" w14:textId="77777777" w:rsidR="00F56E35" w:rsidRPr="00467BDC" w:rsidRDefault="00F56E35" w:rsidP="00F56E35">
      <w:pPr>
        <w:pStyle w:val="NoSpacing"/>
        <w:rPr>
          <w:sz w:val="22"/>
          <w:szCs w:val="22"/>
        </w:rPr>
      </w:pPr>
      <w:r w:rsidRPr="00467BDC">
        <w:rPr>
          <w:sz w:val="22"/>
          <w:szCs w:val="22"/>
        </w:rPr>
        <w:t>1.5. Block Description: (If you require assistance completing this section, call your local planner.)</w:t>
      </w:r>
    </w:p>
    <w:p w14:paraId="275EEF3D"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415822FA" wp14:editId="6D42A377">
            <wp:extent cx="5381625" cy="19812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381625" cy="1981200"/>
                    </a:xfrm>
                    <a:prstGeom prst="rect">
                      <a:avLst/>
                    </a:prstGeom>
                    <a:noFill/>
                    <a:ln w="9525">
                      <a:noFill/>
                      <a:miter lim="800000"/>
                      <a:headEnd/>
                      <a:tailEnd/>
                    </a:ln>
                  </pic:spPr>
                </pic:pic>
              </a:graphicData>
            </a:graphic>
          </wp:inline>
        </w:drawing>
      </w:r>
    </w:p>
    <w:p w14:paraId="000CB8F4" w14:textId="77777777" w:rsidR="00F56E35" w:rsidRPr="00467BDC" w:rsidRDefault="00F56E35" w:rsidP="00F56E35">
      <w:pPr>
        <w:pStyle w:val="NoSpacing"/>
        <w:rPr>
          <w:sz w:val="22"/>
          <w:szCs w:val="22"/>
        </w:rPr>
      </w:pPr>
      <w:r w:rsidRPr="00467BDC">
        <w:rPr>
          <w:sz w:val="22"/>
          <w:szCs w:val="22"/>
        </w:rPr>
        <w:t>*** Note: This column indicates personnel normally available on the site for fire suppression.</w:t>
      </w:r>
    </w:p>
    <w:p w14:paraId="03200831" w14:textId="77777777" w:rsidR="00F56E35" w:rsidRPr="00467BDC" w:rsidRDefault="00F56E35" w:rsidP="00F56E35">
      <w:pPr>
        <w:pStyle w:val="NoSpacing"/>
        <w:rPr>
          <w:sz w:val="22"/>
          <w:szCs w:val="22"/>
        </w:rPr>
      </w:pPr>
      <w:r w:rsidRPr="00467BDC">
        <w:rPr>
          <w:sz w:val="22"/>
          <w:szCs w:val="22"/>
        </w:rPr>
        <w:t xml:space="preserve">       Temporary personnel, i.e. haul truck drivers, would not count.</w:t>
      </w:r>
    </w:p>
    <w:p w14:paraId="7EE6DEF8" w14:textId="77777777" w:rsidR="00F56E35" w:rsidRPr="00467BDC" w:rsidRDefault="00F56E35" w:rsidP="00F56E35">
      <w:pPr>
        <w:pStyle w:val="NoSpacing"/>
        <w:rPr>
          <w:b/>
          <w:bCs/>
          <w:sz w:val="22"/>
          <w:szCs w:val="22"/>
        </w:rPr>
      </w:pPr>
    </w:p>
    <w:p w14:paraId="7A04CD2A" w14:textId="77777777" w:rsidR="00F56E35" w:rsidRPr="00467BDC" w:rsidRDefault="00F56E35" w:rsidP="00F56E35">
      <w:pPr>
        <w:pStyle w:val="NoSpacing"/>
        <w:rPr>
          <w:b/>
          <w:bCs/>
          <w:sz w:val="22"/>
          <w:szCs w:val="22"/>
        </w:rPr>
      </w:pPr>
      <w:r w:rsidRPr="00467BDC">
        <w:rPr>
          <w:b/>
          <w:bCs/>
          <w:sz w:val="22"/>
          <w:szCs w:val="22"/>
        </w:rPr>
        <w:t>2. Communications</w:t>
      </w:r>
    </w:p>
    <w:p w14:paraId="253FC2D0" w14:textId="77777777" w:rsidR="00F56E35" w:rsidRPr="00467BDC" w:rsidRDefault="00F56E35" w:rsidP="00F56E35">
      <w:pPr>
        <w:pStyle w:val="NoSpacing"/>
        <w:rPr>
          <w:sz w:val="22"/>
          <w:szCs w:val="22"/>
        </w:rPr>
      </w:pPr>
    </w:p>
    <w:p w14:paraId="1A217776" w14:textId="77777777" w:rsidR="00F56E35" w:rsidRPr="00467BDC" w:rsidRDefault="00F56E35" w:rsidP="00F56E35">
      <w:pPr>
        <w:pStyle w:val="NoSpacing"/>
        <w:rPr>
          <w:sz w:val="22"/>
          <w:szCs w:val="22"/>
        </w:rPr>
      </w:pPr>
      <w:r w:rsidRPr="00467BDC">
        <w:rPr>
          <w:sz w:val="22"/>
          <w:szCs w:val="22"/>
        </w:rPr>
        <w:t xml:space="preserve">2.1. Able to meet the communications requirements for Trained and Capable status? </w:t>
      </w:r>
    </w:p>
    <w:p w14:paraId="10F0B1CD" w14:textId="77777777" w:rsidR="00F56E35" w:rsidRPr="00467BDC" w:rsidRDefault="00F56E35" w:rsidP="00F56E35">
      <w:pPr>
        <w:pStyle w:val="NoSpacing"/>
        <w:rPr>
          <w:sz w:val="22"/>
          <w:szCs w:val="22"/>
        </w:rPr>
      </w:pPr>
      <w:r w:rsidRPr="00467BDC">
        <w:rPr>
          <w:sz w:val="22"/>
          <w:szCs w:val="22"/>
        </w:rPr>
        <w:t xml:space="preserve">        (Circle answer)                       </w:t>
      </w:r>
    </w:p>
    <w:p w14:paraId="7CE1C755"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b/>
          <w:sz w:val="22"/>
          <w:szCs w:val="22"/>
        </w:rPr>
        <w:t xml:space="preserve">Yes </w:t>
      </w:r>
      <w:r w:rsidRPr="00467BDC">
        <w:rPr>
          <w:b/>
          <w:sz w:val="22"/>
          <w:szCs w:val="22"/>
        </w:rPr>
        <w:tab/>
        <w:t>No</w:t>
      </w:r>
    </w:p>
    <w:p w14:paraId="7CA8FB1E" w14:textId="77777777" w:rsidR="00F56E35" w:rsidRPr="00467BDC" w:rsidRDefault="00F56E35" w:rsidP="00F56E35">
      <w:pPr>
        <w:pStyle w:val="NoSpacing"/>
        <w:rPr>
          <w:sz w:val="22"/>
          <w:szCs w:val="22"/>
        </w:rPr>
      </w:pPr>
    </w:p>
    <w:p w14:paraId="79B695D2" w14:textId="77777777" w:rsidR="00F56E35" w:rsidRPr="00467BDC" w:rsidRDefault="00F56E35" w:rsidP="00F56E35">
      <w:pPr>
        <w:pStyle w:val="NoSpacing"/>
        <w:rPr>
          <w:b/>
          <w:sz w:val="22"/>
          <w:szCs w:val="22"/>
        </w:rPr>
      </w:pPr>
      <w:r w:rsidRPr="00467BDC">
        <w:rPr>
          <w:sz w:val="22"/>
          <w:szCs w:val="22"/>
        </w:rPr>
        <w:t xml:space="preserve">2.2. Are personnel on site aware of fire reporting procedures? </w:t>
      </w:r>
      <w:r w:rsidRPr="00467BDC">
        <w:rPr>
          <w:sz w:val="22"/>
          <w:szCs w:val="22"/>
        </w:rPr>
        <w:tab/>
      </w:r>
      <w:r w:rsidRPr="00467BDC">
        <w:rPr>
          <w:b/>
          <w:sz w:val="22"/>
          <w:szCs w:val="22"/>
        </w:rPr>
        <w:t xml:space="preserve">Yes </w:t>
      </w:r>
      <w:r w:rsidRPr="00467BDC">
        <w:rPr>
          <w:b/>
          <w:sz w:val="22"/>
          <w:szCs w:val="22"/>
        </w:rPr>
        <w:tab/>
        <w:t>No</w:t>
      </w:r>
    </w:p>
    <w:p w14:paraId="6C9E9717" w14:textId="77777777" w:rsidR="00F56E35" w:rsidRPr="00467BDC" w:rsidRDefault="00F56E35" w:rsidP="00F56E35">
      <w:pPr>
        <w:pStyle w:val="NoSpacing"/>
        <w:rPr>
          <w:sz w:val="22"/>
          <w:szCs w:val="22"/>
        </w:rPr>
      </w:pPr>
    </w:p>
    <w:p w14:paraId="1B174CA9" w14:textId="0C457200" w:rsidR="00F56E35" w:rsidRPr="00467BDC" w:rsidRDefault="00F56E35" w:rsidP="00F56E35">
      <w:pPr>
        <w:pStyle w:val="NoSpacing"/>
        <w:rPr>
          <w:b/>
          <w:bCs/>
          <w:sz w:val="22"/>
          <w:szCs w:val="22"/>
        </w:rPr>
      </w:pPr>
      <w:r w:rsidRPr="00467BDC">
        <w:rPr>
          <w:sz w:val="22"/>
          <w:szCs w:val="22"/>
        </w:rPr>
        <w:t xml:space="preserve">2.3. Fire Reporting Numbers: </w:t>
      </w:r>
      <w:r w:rsidR="0015126B">
        <w:rPr>
          <w:b/>
          <w:bCs/>
          <w:sz w:val="22"/>
          <w:szCs w:val="22"/>
        </w:rPr>
        <w:t>Ministry of Natural Resources</w:t>
      </w:r>
      <w:r w:rsidRPr="00467BDC">
        <w:rPr>
          <w:b/>
          <w:bCs/>
          <w:sz w:val="22"/>
          <w:szCs w:val="22"/>
        </w:rPr>
        <w:t>: 310-FIRE (3473)</w:t>
      </w:r>
    </w:p>
    <w:p w14:paraId="67E4BA3F" w14:textId="77777777" w:rsidR="00F56E35" w:rsidRPr="00467BDC" w:rsidRDefault="00F56E35" w:rsidP="00F56E35">
      <w:pPr>
        <w:pStyle w:val="NoSpacing"/>
        <w:rPr>
          <w:b/>
          <w:bCs/>
          <w:sz w:val="22"/>
          <w:szCs w:val="22"/>
        </w:rPr>
      </w:pPr>
    </w:p>
    <w:p w14:paraId="4CC9EE55" w14:textId="77777777" w:rsidR="00F56E35" w:rsidRPr="00467BDC" w:rsidRDefault="00F56E35" w:rsidP="00F56E35">
      <w:pPr>
        <w:pStyle w:val="NoSpacing"/>
        <w:rPr>
          <w:b/>
          <w:bCs/>
          <w:sz w:val="22"/>
          <w:szCs w:val="22"/>
        </w:rPr>
      </w:pPr>
    </w:p>
    <w:p w14:paraId="79C91ED9" w14:textId="77777777" w:rsidR="00F56E35" w:rsidRPr="00467BDC" w:rsidRDefault="00F56E35" w:rsidP="00F56E35">
      <w:pPr>
        <w:pStyle w:val="NoSpacing"/>
        <w:rPr>
          <w:b/>
          <w:bCs/>
          <w:sz w:val="22"/>
          <w:szCs w:val="22"/>
        </w:rPr>
      </w:pPr>
    </w:p>
    <w:p w14:paraId="33B16138" w14:textId="77777777" w:rsidR="00F56E35" w:rsidRDefault="00F56E35" w:rsidP="00F56E35">
      <w:pPr>
        <w:pStyle w:val="NoSpacing"/>
        <w:rPr>
          <w:b/>
          <w:bCs/>
          <w:sz w:val="22"/>
          <w:szCs w:val="22"/>
        </w:rPr>
      </w:pPr>
    </w:p>
    <w:p w14:paraId="68A15036" w14:textId="77777777" w:rsidR="00F56E35" w:rsidRPr="00467BDC" w:rsidRDefault="00F56E35" w:rsidP="00F56E35">
      <w:pPr>
        <w:pStyle w:val="NoSpacing"/>
        <w:rPr>
          <w:b/>
          <w:bCs/>
          <w:sz w:val="22"/>
          <w:szCs w:val="22"/>
        </w:rPr>
      </w:pPr>
      <w:r w:rsidRPr="00467BDC">
        <w:rPr>
          <w:b/>
          <w:bCs/>
          <w:sz w:val="22"/>
          <w:szCs w:val="22"/>
        </w:rPr>
        <w:lastRenderedPageBreak/>
        <w:t>Fire Reporting Information</w:t>
      </w:r>
    </w:p>
    <w:p w14:paraId="0F8F1AB6" w14:textId="77777777" w:rsidR="00F56E35" w:rsidRPr="00467BDC" w:rsidRDefault="00F56E35" w:rsidP="00F56E35">
      <w:pPr>
        <w:pStyle w:val="NoSpacing"/>
        <w:rPr>
          <w:sz w:val="22"/>
          <w:szCs w:val="22"/>
        </w:rPr>
      </w:pPr>
      <w:r w:rsidRPr="00467BDC">
        <w:rPr>
          <w:sz w:val="22"/>
          <w:szCs w:val="22"/>
        </w:rPr>
        <w:t>When reporting a forest fire, as much of the following information as possible will be provided:</w:t>
      </w:r>
    </w:p>
    <w:p w14:paraId="0000829A"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3085F37C" wp14:editId="1DDA9B37">
            <wp:extent cx="5429250" cy="14192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5429250" cy="1419225"/>
                    </a:xfrm>
                    <a:prstGeom prst="rect">
                      <a:avLst/>
                    </a:prstGeom>
                    <a:noFill/>
                    <a:ln w="9525">
                      <a:noFill/>
                      <a:miter lim="800000"/>
                      <a:headEnd/>
                      <a:tailEnd/>
                    </a:ln>
                  </pic:spPr>
                </pic:pic>
              </a:graphicData>
            </a:graphic>
          </wp:inline>
        </w:drawing>
      </w:r>
    </w:p>
    <w:p w14:paraId="2E9EF030" w14:textId="77777777" w:rsidR="00F56E35" w:rsidRPr="00467BDC" w:rsidRDefault="00F56E35" w:rsidP="00F56E35">
      <w:pPr>
        <w:pStyle w:val="NoSpacing"/>
        <w:rPr>
          <w:sz w:val="22"/>
          <w:szCs w:val="22"/>
        </w:rPr>
      </w:pPr>
    </w:p>
    <w:p w14:paraId="22713BA8" w14:textId="77777777" w:rsidR="00F56E35" w:rsidRPr="00467BDC" w:rsidRDefault="00F56E35" w:rsidP="00F56E35">
      <w:pPr>
        <w:pStyle w:val="NoSpacing"/>
        <w:rPr>
          <w:b/>
          <w:bCs/>
          <w:sz w:val="22"/>
          <w:szCs w:val="22"/>
        </w:rPr>
      </w:pPr>
      <w:r w:rsidRPr="00467BDC">
        <w:rPr>
          <w:sz w:val="22"/>
          <w:szCs w:val="22"/>
        </w:rPr>
        <w:t xml:space="preserve">3. </w:t>
      </w:r>
      <w:r w:rsidRPr="00467BDC">
        <w:rPr>
          <w:b/>
          <w:bCs/>
          <w:sz w:val="22"/>
          <w:szCs w:val="22"/>
        </w:rPr>
        <w:t>Equipment on site</w:t>
      </w:r>
    </w:p>
    <w:p w14:paraId="6D0A519A" w14:textId="77777777" w:rsidR="00F56E35" w:rsidRPr="00467BDC" w:rsidRDefault="00F56E35" w:rsidP="00F56E35">
      <w:pPr>
        <w:pStyle w:val="NoSpacing"/>
        <w:rPr>
          <w:sz w:val="22"/>
          <w:szCs w:val="22"/>
        </w:rPr>
      </w:pPr>
      <w:r w:rsidRPr="00467BDC">
        <w:rPr>
          <w:sz w:val="22"/>
          <w:szCs w:val="22"/>
        </w:rPr>
        <w:t>(Please use the extra spaces provided or back of second page to describe equipment not listed.)</w:t>
      </w:r>
    </w:p>
    <w:p w14:paraId="3FE97C47" w14:textId="77777777" w:rsidR="00F56E35" w:rsidRPr="00467BDC" w:rsidRDefault="00F56E35" w:rsidP="00F56E35">
      <w:pPr>
        <w:pStyle w:val="NoSpacing"/>
        <w:rPr>
          <w:sz w:val="22"/>
          <w:szCs w:val="22"/>
        </w:rPr>
      </w:pPr>
      <w:r w:rsidRPr="00467BDC">
        <w:rPr>
          <w:noProof/>
          <w:sz w:val="22"/>
          <w:szCs w:val="22"/>
          <w:lang w:val="en-CA" w:eastAsia="en-CA"/>
        </w:rPr>
        <w:drawing>
          <wp:inline distT="0" distB="0" distL="0" distR="0" wp14:anchorId="6681452D" wp14:editId="0847B208">
            <wp:extent cx="6419850" cy="35337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6419850" cy="3533775"/>
                    </a:xfrm>
                    <a:prstGeom prst="rect">
                      <a:avLst/>
                    </a:prstGeom>
                    <a:noFill/>
                    <a:ln w="9525">
                      <a:noFill/>
                      <a:miter lim="800000"/>
                      <a:headEnd/>
                      <a:tailEnd/>
                    </a:ln>
                  </pic:spPr>
                </pic:pic>
              </a:graphicData>
            </a:graphic>
          </wp:inline>
        </w:drawing>
      </w:r>
    </w:p>
    <w:p w14:paraId="7B518907" w14:textId="77777777" w:rsidR="00F56E35" w:rsidRPr="00467BDC" w:rsidRDefault="00F56E35" w:rsidP="00F56E35">
      <w:pPr>
        <w:pStyle w:val="NoSpacing"/>
        <w:rPr>
          <w:sz w:val="22"/>
          <w:szCs w:val="22"/>
        </w:rPr>
      </w:pPr>
    </w:p>
    <w:p w14:paraId="0202DE90" w14:textId="77777777" w:rsidR="00F56E35" w:rsidRPr="00467BDC" w:rsidRDefault="00F56E35" w:rsidP="00F56E35">
      <w:pPr>
        <w:pStyle w:val="NoSpacing"/>
        <w:rPr>
          <w:sz w:val="22"/>
          <w:szCs w:val="22"/>
        </w:rPr>
      </w:pPr>
      <w:r w:rsidRPr="00467BDC">
        <w:rPr>
          <w:sz w:val="22"/>
          <w:szCs w:val="22"/>
        </w:rPr>
        <w:t>Note: On-board fire suppression systems and fire extinguishers should be serviced regularly to ensure their operating status. Contact your supplier for details.</w:t>
      </w:r>
    </w:p>
    <w:p w14:paraId="4320E818" w14:textId="77777777" w:rsidR="00F56E35" w:rsidRPr="00467BDC" w:rsidRDefault="00F56E35" w:rsidP="00F56E35">
      <w:pPr>
        <w:pStyle w:val="NoSpacing"/>
        <w:rPr>
          <w:b/>
          <w:bCs/>
          <w:sz w:val="22"/>
          <w:szCs w:val="22"/>
        </w:rPr>
      </w:pPr>
    </w:p>
    <w:p w14:paraId="6074B9E2" w14:textId="77777777" w:rsidR="00F56E35" w:rsidRPr="00467BDC" w:rsidRDefault="00F56E35" w:rsidP="00F56E35">
      <w:pPr>
        <w:pStyle w:val="NoSpacing"/>
        <w:rPr>
          <w:b/>
          <w:bCs/>
          <w:sz w:val="22"/>
          <w:szCs w:val="22"/>
        </w:rPr>
      </w:pPr>
      <w:r w:rsidRPr="00467BDC">
        <w:rPr>
          <w:b/>
          <w:bCs/>
          <w:sz w:val="22"/>
          <w:szCs w:val="22"/>
        </w:rPr>
        <w:t>4. Fire Equipment</w:t>
      </w:r>
    </w:p>
    <w:p w14:paraId="790C09C9" w14:textId="77777777" w:rsidR="00F56E35" w:rsidRPr="00467BDC" w:rsidRDefault="00F56E35" w:rsidP="00F56E35">
      <w:pPr>
        <w:pStyle w:val="NoSpacing"/>
        <w:rPr>
          <w:sz w:val="22"/>
          <w:szCs w:val="22"/>
        </w:rPr>
      </w:pPr>
      <w:r w:rsidRPr="00467BDC">
        <w:rPr>
          <w:sz w:val="22"/>
          <w:szCs w:val="22"/>
        </w:rPr>
        <w:t xml:space="preserve">      4.1   In compliance with minimum suppression equipment requirements as per Kenora  </w:t>
      </w:r>
    </w:p>
    <w:p w14:paraId="5DE0596E" w14:textId="77777777" w:rsidR="00F56E35" w:rsidRPr="00467BDC" w:rsidRDefault="00F56E35" w:rsidP="00F56E35">
      <w:pPr>
        <w:pStyle w:val="NoSpacing"/>
        <w:rPr>
          <w:b/>
          <w:bCs/>
          <w:sz w:val="22"/>
          <w:szCs w:val="22"/>
        </w:rPr>
      </w:pPr>
      <w:r w:rsidRPr="00467BDC">
        <w:rPr>
          <w:sz w:val="22"/>
          <w:szCs w:val="22"/>
        </w:rPr>
        <w:t xml:space="preserve">               SFL. Fire Plan? (circle answer)</w:t>
      </w:r>
    </w:p>
    <w:p w14:paraId="02D3C315"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sz w:val="22"/>
          <w:szCs w:val="22"/>
        </w:rPr>
        <w:tab/>
        <w:t xml:space="preserve"> </w:t>
      </w:r>
      <w:r w:rsidRPr="00467BDC">
        <w:rPr>
          <w:b/>
          <w:sz w:val="22"/>
          <w:szCs w:val="22"/>
        </w:rPr>
        <w:t>Yes      No</w:t>
      </w:r>
    </w:p>
    <w:p w14:paraId="10EFA23F" w14:textId="77777777" w:rsidR="00F56E35" w:rsidRDefault="00F56E35" w:rsidP="00F56E35">
      <w:pPr>
        <w:pStyle w:val="NoSpacing"/>
        <w:rPr>
          <w:sz w:val="22"/>
          <w:szCs w:val="22"/>
        </w:rPr>
      </w:pPr>
    </w:p>
    <w:p w14:paraId="54300568" w14:textId="77777777" w:rsidR="00F56E35" w:rsidRDefault="00F56E35" w:rsidP="00F56E35">
      <w:pPr>
        <w:pStyle w:val="NoSpacing"/>
        <w:rPr>
          <w:sz w:val="22"/>
          <w:szCs w:val="22"/>
        </w:rPr>
      </w:pPr>
    </w:p>
    <w:p w14:paraId="514C524D" w14:textId="77777777" w:rsidR="00F56E35" w:rsidRDefault="00F56E35" w:rsidP="00F56E35">
      <w:pPr>
        <w:pStyle w:val="NoSpacing"/>
        <w:rPr>
          <w:sz w:val="22"/>
          <w:szCs w:val="22"/>
        </w:rPr>
      </w:pPr>
    </w:p>
    <w:p w14:paraId="77FE46E9" w14:textId="77777777" w:rsidR="00F56E35" w:rsidRDefault="00F56E35" w:rsidP="00F56E35">
      <w:pPr>
        <w:pStyle w:val="NoSpacing"/>
        <w:rPr>
          <w:sz w:val="22"/>
          <w:szCs w:val="22"/>
        </w:rPr>
      </w:pPr>
    </w:p>
    <w:p w14:paraId="70F34AE8" w14:textId="77777777" w:rsidR="00F56E35" w:rsidRDefault="00F56E35" w:rsidP="00F56E35">
      <w:pPr>
        <w:pStyle w:val="NoSpacing"/>
        <w:rPr>
          <w:sz w:val="22"/>
          <w:szCs w:val="22"/>
        </w:rPr>
      </w:pPr>
    </w:p>
    <w:p w14:paraId="408DA6A2" w14:textId="77777777" w:rsidR="00F56E35" w:rsidRDefault="00F56E35" w:rsidP="00F56E35">
      <w:pPr>
        <w:pStyle w:val="NoSpacing"/>
        <w:rPr>
          <w:sz w:val="22"/>
          <w:szCs w:val="22"/>
        </w:rPr>
      </w:pPr>
    </w:p>
    <w:p w14:paraId="180983E3" w14:textId="77777777" w:rsidR="00F56E35" w:rsidRPr="00467BDC" w:rsidRDefault="00F56E35" w:rsidP="00F56E35">
      <w:pPr>
        <w:pStyle w:val="NoSpacing"/>
        <w:rPr>
          <w:sz w:val="22"/>
          <w:szCs w:val="22"/>
        </w:rPr>
      </w:pPr>
      <w:r w:rsidRPr="00467BDC">
        <w:rPr>
          <w:sz w:val="22"/>
          <w:szCs w:val="22"/>
        </w:rPr>
        <w:lastRenderedPageBreak/>
        <w:t xml:space="preserve">       4.2      List of Fire Equipment available on site:</w:t>
      </w:r>
    </w:p>
    <w:p w14:paraId="40156652" w14:textId="77777777" w:rsidR="00F56E35" w:rsidRPr="00467BDC" w:rsidRDefault="00F56E35" w:rsidP="00F56E35">
      <w:pPr>
        <w:pStyle w:val="NoSpacing"/>
        <w:rPr>
          <w:sz w:val="22"/>
          <w:szCs w:val="22"/>
        </w:rPr>
      </w:pPr>
      <w:r w:rsidRPr="00467BDC">
        <w:rPr>
          <w:sz w:val="22"/>
          <w:szCs w:val="22"/>
        </w:rPr>
        <w:t xml:space="preserve">                  </w:t>
      </w:r>
      <w:r w:rsidRPr="00467BDC">
        <w:rPr>
          <w:noProof/>
          <w:sz w:val="22"/>
          <w:szCs w:val="22"/>
          <w:lang w:val="en-CA" w:eastAsia="en-CA"/>
        </w:rPr>
        <w:drawing>
          <wp:inline distT="0" distB="0" distL="0" distR="0" wp14:anchorId="418598D9" wp14:editId="3D45A2A9">
            <wp:extent cx="5419725" cy="17145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419725" cy="1714500"/>
                    </a:xfrm>
                    <a:prstGeom prst="rect">
                      <a:avLst/>
                    </a:prstGeom>
                    <a:noFill/>
                    <a:ln w="9525">
                      <a:noFill/>
                      <a:miter lim="800000"/>
                      <a:headEnd/>
                      <a:tailEnd/>
                    </a:ln>
                  </pic:spPr>
                </pic:pic>
              </a:graphicData>
            </a:graphic>
          </wp:inline>
        </w:drawing>
      </w:r>
    </w:p>
    <w:p w14:paraId="10031CE0" w14:textId="77777777" w:rsidR="00F56E35" w:rsidRPr="00467BDC" w:rsidRDefault="00F56E35" w:rsidP="00F56E35">
      <w:pPr>
        <w:pStyle w:val="NoSpacing"/>
        <w:rPr>
          <w:sz w:val="22"/>
          <w:szCs w:val="22"/>
        </w:rPr>
      </w:pPr>
    </w:p>
    <w:p w14:paraId="627782FB" w14:textId="77777777" w:rsidR="00F56E35" w:rsidRPr="004F719D" w:rsidRDefault="00F56E35" w:rsidP="00F56E35">
      <w:pPr>
        <w:pStyle w:val="NoSpacing"/>
        <w:rPr>
          <w:b/>
          <w:bCs/>
          <w:sz w:val="22"/>
          <w:szCs w:val="22"/>
        </w:rPr>
      </w:pPr>
      <w:r w:rsidRPr="004F719D">
        <w:rPr>
          <w:b/>
          <w:bCs/>
          <w:sz w:val="22"/>
          <w:szCs w:val="22"/>
        </w:rPr>
        <w:t>5. Fire Training</w:t>
      </w:r>
      <w:r w:rsidR="00B230BE" w:rsidRPr="004F719D">
        <w:rPr>
          <w:b/>
          <w:bCs/>
          <w:sz w:val="22"/>
          <w:szCs w:val="22"/>
        </w:rPr>
        <w:t xml:space="preserve"> – SP-102</w:t>
      </w:r>
      <w:r w:rsidR="00286E38" w:rsidRPr="004F719D">
        <w:rPr>
          <w:b/>
          <w:bCs/>
          <w:sz w:val="22"/>
          <w:szCs w:val="22"/>
        </w:rPr>
        <w:t>*</w:t>
      </w:r>
    </w:p>
    <w:p w14:paraId="1DE8CD93" w14:textId="77777777" w:rsidR="00F56E35" w:rsidRPr="004F719D" w:rsidRDefault="00F56E35" w:rsidP="00F56E35">
      <w:pPr>
        <w:pStyle w:val="NoSpacing"/>
        <w:rPr>
          <w:sz w:val="22"/>
          <w:szCs w:val="22"/>
        </w:rPr>
      </w:pPr>
      <w:r w:rsidRPr="004F719D">
        <w:rPr>
          <w:sz w:val="22"/>
          <w:szCs w:val="22"/>
        </w:rPr>
        <w:t>(Please list the names of the personnel on the operation and their respective fire training.)</w:t>
      </w:r>
    </w:p>
    <w:p w14:paraId="07233395" w14:textId="77777777" w:rsidR="00F56E35" w:rsidRPr="004F719D" w:rsidRDefault="00F56E35" w:rsidP="00F56E35">
      <w:pPr>
        <w:pStyle w:val="NoSpacing"/>
        <w:rPr>
          <w:b/>
          <w:bCs/>
          <w:sz w:val="22"/>
          <w:szCs w:val="22"/>
        </w:rPr>
      </w:pPr>
    </w:p>
    <w:tbl>
      <w:tblPr>
        <w:tblStyle w:val="TableGrid1"/>
        <w:tblW w:w="0" w:type="auto"/>
        <w:tblLook w:val="04A0" w:firstRow="1" w:lastRow="0" w:firstColumn="1" w:lastColumn="0" w:noHBand="0" w:noVBand="1"/>
      </w:tblPr>
      <w:tblGrid>
        <w:gridCol w:w="2335"/>
        <w:gridCol w:w="2327"/>
        <w:gridCol w:w="2335"/>
      </w:tblGrid>
      <w:tr w:rsidR="00A308BD" w:rsidRPr="004F719D" w14:paraId="0810B2CA" w14:textId="77777777" w:rsidTr="00B230BE">
        <w:trPr>
          <w:trHeight w:val="205"/>
        </w:trPr>
        <w:tc>
          <w:tcPr>
            <w:tcW w:w="2335" w:type="dxa"/>
            <w:tcBorders>
              <w:bottom w:val="single" w:sz="4" w:space="0" w:color="auto"/>
            </w:tcBorders>
            <w:shd w:val="pct20" w:color="auto" w:fill="auto"/>
          </w:tcPr>
          <w:p w14:paraId="6C7E90ED" w14:textId="77777777" w:rsidR="00A308BD" w:rsidRPr="004F719D" w:rsidRDefault="00A308BD" w:rsidP="001D5FD4">
            <w:pPr>
              <w:pStyle w:val="NoSpacing"/>
              <w:rPr>
                <w:b/>
                <w:sz w:val="22"/>
                <w:szCs w:val="22"/>
              </w:rPr>
            </w:pPr>
            <w:r w:rsidRPr="004F719D">
              <w:rPr>
                <w:b/>
                <w:sz w:val="22"/>
                <w:szCs w:val="22"/>
              </w:rPr>
              <w:t>Employee</w:t>
            </w:r>
          </w:p>
        </w:tc>
        <w:tc>
          <w:tcPr>
            <w:tcW w:w="2327" w:type="dxa"/>
            <w:tcBorders>
              <w:bottom w:val="single" w:sz="4" w:space="0" w:color="auto"/>
            </w:tcBorders>
            <w:shd w:val="pct20" w:color="auto" w:fill="auto"/>
          </w:tcPr>
          <w:p w14:paraId="4E8ABDF9" w14:textId="77777777" w:rsidR="00A308BD" w:rsidRPr="004F719D" w:rsidRDefault="00A308BD" w:rsidP="001D5FD4">
            <w:pPr>
              <w:pStyle w:val="NoSpacing"/>
              <w:rPr>
                <w:b/>
                <w:sz w:val="22"/>
                <w:szCs w:val="22"/>
              </w:rPr>
            </w:pPr>
            <w:r w:rsidRPr="004F719D">
              <w:rPr>
                <w:b/>
                <w:sz w:val="22"/>
                <w:szCs w:val="22"/>
              </w:rPr>
              <w:t>Date of Training</w:t>
            </w:r>
          </w:p>
        </w:tc>
        <w:tc>
          <w:tcPr>
            <w:tcW w:w="2335" w:type="dxa"/>
            <w:tcBorders>
              <w:bottom w:val="single" w:sz="4" w:space="0" w:color="auto"/>
            </w:tcBorders>
            <w:shd w:val="pct20" w:color="auto" w:fill="auto"/>
          </w:tcPr>
          <w:p w14:paraId="3BA6C642" w14:textId="77777777" w:rsidR="00A308BD" w:rsidRPr="004F719D" w:rsidRDefault="00A308BD" w:rsidP="001D5FD4">
            <w:pPr>
              <w:pStyle w:val="NoSpacing"/>
              <w:rPr>
                <w:b/>
                <w:sz w:val="22"/>
                <w:szCs w:val="22"/>
              </w:rPr>
            </w:pPr>
            <w:r w:rsidRPr="004F719D">
              <w:rPr>
                <w:b/>
                <w:sz w:val="22"/>
                <w:szCs w:val="22"/>
              </w:rPr>
              <w:t>Trainer</w:t>
            </w:r>
          </w:p>
        </w:tc>
      </w:tr>
      <w:tr w:rsidR="00A308BD" w:rsidRPr="004F719D" w14:paraId="4E1FE8A5" w14:textId="77777777" w:rsidTr="00B230BE">
        <w:trPr>
          <w:trHeight w:val="109"/>
        </w:trPr>
        <w:tc>
          <w:tcPr>
            <w:tcW w:w="2335" w:type="dxa"/>
            <w:tcBorders>
              <w:left w:val="nil"/>
              <w:right w:val="nil"/>
            </w:tcBorders>
          </w:tcPr>
          <w:p w14:paraId="03A79693" w14:textId="77777777" w:rsidR="00A308BD" w:rsidRPr="004F719D" w:rsidRDefault="00A308BD" w:rsidP="001D5FD4">
            <w:pPr>
              <w:pStyle w:val="NoSpacing"/>
              <w:rPr>
                <w:sz w:val="22"/>
                <w:szCs w:val="22"/>
              </w:rPr>
            </w:pPr>
          </w:p>
        </w:tc>
        <w:tc>
          <w:tcPr>
            <w:tcW w:w="2327" w:type="dxa"/>
            <w:tcBorders>
              <w:left w:val="nil"/>
              <w:right w:val="nil"/>
            </w:tcBorders>
          </w:tcPr>
          <w:p w14:paraId="4F4838CD" w14:textId="77777777" w:rsidR="00A308BD" w:rsidRPr="004F719D" w:rsidRDefault="00A308BD" w:rsidP="001D5FD4">
            <w:pPr>
              <w:pStyle w:val="NoSpacing"/>
              <w:rPr>
                <w:sz w:val="22"/>
                <w:szCs w:val="22"/>
              </w:rPr>
            </w:pPr>
          </w:p>
        </w:tc>
        <w:tc>
          <w:tcPr>
            <w:tcW w:w="2335" w:type="dxa"/>
            <w:tcBorders>
              <w:left w:val="nil"/>
              <w:right w:val="nil"/>
            </w:tcBorders>
          </w:tcPr>
          <w:p w14:paraId="20B8018B" w14:textId="77777777" w:rsidR="00A308BD" w:rsidRPr="004F719D" w:rsidRDefault="00A308BD" w:rsidP="001D5FD4">
            <w:pPr>
              <w:pStyle w:val="NoSpacing"/>
              <w:rPr>
                <w:sz w:val="22"/>
                <w:szCs w:val="22"/>
              </w:rPr>
            </w:pPr>
          </w:p>
        </w:tc>
      </w:tr>
      <w:tr w:rsidR="004F719D" w:rsidRPr="004F719D" w14:paraId="75E7A610" w14:textId="77777777" w:rsidTr="00B230BE">
        <w:tc>
          <w:tcPr>
            <w:tcW w:w="2335" w:type="dxa"/>
          </w:tcPr>
          <w:p w14:paraId="392CCFCB" w14:textId="77777777"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Howie Adams</w:t>
            </w:r>
          </w:p>
        </w:tc>
        <w:tc>
          <w:tcPr>
            <w:tcW w:w="2327" w:type="dxa"/>
          </w:tcPr>
          <w:p w14:paraId="072C6E06" w14:textId="339FF558"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 xml:space="preserve">May </w:t>
            </w:r>
            <w:r w:rsidR="00A714CC">
              <w:rPr>
                <w:rFonts w:ascii="Times New Roman" w:hAnsi="Times New Roman" w:cs="Times New Roman"/>
                <w:spacing w:val="-16"/>
                <w:kern w:val="28"/>
                <w:sz w:val="22"/>
                <w:szCs w:val="22"/>
              </w:rPr>
              <w:t>13</w:t>
            </w:r>
            <w:r w:rsidRPr="00A714CC">
              <w:rPr>
                <w:rFonts w:ascii="Times New Roman" w:hAnsi="Times New Roman" w:cs="Times New Roman"/>
                <w:spacing w:val="-16"/>
                <w:kern w:val="28"/>
                <w:sz w:val="22"/>
                <w:szCs w:val="22"/>
              </w:rPr>
              <w:t>, 20</w:t>
            </w:r>
            <w:r w:rsidR="00A714CC">
              <w:rPr>
                <w:rFonts w:ascii="Times New Roman" w:hAnsi="Times New Roman" w:cs="Times New Roman"/>
                <w:spacing w:val="-16"/>
                <w:kern w:val="28"/>
                <w:sz w:val="22"/>
                <w:szCs w:val="22"/>
              </w:rPr>
              <w:t>22</w:t>
            </w:r>
          </w:p>
        </w:tc>
        <w:tc>
          <w:tcPr>
            <w:tcW w:w="2335" w:type="dxa"/>
          </w:tcPr>
          <w:p w14:paraId="4E859666" w14:textId="77777777" w:rsidR="004F719D" w:rsidRPr="00A714CC" w:rsidRDefault="004F719D" w:rsidP="004F719D">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2EB4301" w14:textId="77777777" w:rsidTr="00B230BE">
        <w:tc>
          <w:tcPr>
            <w:tcW w:w="2335" w:type="dxa"/>
          </w:tcPr>
          <w:p w14:paraId="52DA99F0"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Mark Scott</w:t>
            </w:r>
          </w:p>
        </w:tc>
        <w:tc>
          <w:tcPr>
            <w:tcW w:w="2327" w:type="dxa"/>
          </w:tcPr>
          <w:p w14:paraId="27507C35" w14:textId="5DC822DC"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55B9C5EF"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B33DCA6" w14:textId="77777777" w:rsidTr="00B230BE">
        <w:tc>
          <w:tcPr>
            <w:tcW w:w="2335" w:type="dxa"/>
          </w:tcPr>
          <w:p w14:paraId="26766DC2"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Shannon Rawn</w:t>
            </w:r>
          </w:p>
        </w:tc>
        <w:tc>
          <w:tcPr>
            <w:tcW w:w="2327" w:type="dxa"/>
          </w:tcPr>
          <w:p w14:paraId="285D70A3" w14:textId="0AE9144E"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23B6E9CB"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5FCB2AD" w14:textId="77777777" w:rsidTr="00B230BE">
        <w:tc>
          <w:tcPr>
            <w:tcW w:w="2335" w:type="dxa"/>
          </w:tcPr>
          <w:p w14:paraId="4FA4A638"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Martin Wilcott</w:t>
            </w:r>
          </w:p>
        </w:tc>
        <w:tc>
          <w:tcPr>
            <w:tcW w:w="2327" w:type="dxa"/>
          </w:tcPr>
          <w:p w14:paraId="7A898AFB" w14:textId="24A0CFAA"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09A5BAD2"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988951B" w14:textId="77777777" w:rsidTr="00B230BE">
        <w:tc>
          <w:tcPr>
            <w:tcW w:w="2335" w:type="dxa"/>
          </w:tcPr>
          <w:p w14:paraId="3A5F6D04" w14:textId="77777777"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Gerald Ross</w:t>
            </w:r>
          </w:p>
        </w:tc>
        <w:tc>
          <w:tcPr>
            <w:tcW w:w="2327" w:type="dxa"/>
          </w:tcPr>
          <w:p w14:paraId="79E607F1" w14:textId="120A8931" w:rsidR="008323D0" w:rsidRPr="00A714CC" w:rsidRDefault="008323D0" w:rsidP="008323D0">
            <w:pPr>
              <w:pStyle w:val="NoSpacing"/>
              <w:rPr>
                <w:rFonts w:ascii="Times New Roman" w:hAnsi="Times New Roman" w:cs="Times New Roman"/>
                <w:spacing w:val="-16"/>
                <w:kern w:val="28"/>
                <w:sz w:val="22"/>
                <w:szCs w:val="22"/>
              </w:rPr>
            </w:pPr>
            <w:r w:rsidRPr="003E14C5">
              <w:rPr>
                <w:rFonts w:ascii="Times New Roman" w:hAnsi="Times New Roman" w:cs="Times New Roman"/>
                <w:spacing w:val="-16"/>
                <w:kern w:val="28"/>
                <w:sz w:val="22"/>
                <w:szCs w:val="22"/>
              </w:rPr>
              <w:t>May 13, 2022</w:t>
            </w:r>
          </w:p>
        </w:tc>
        <w:tc>
          <w:tcPr>
            <w:tcW w:w="2335" w:type="dxa"/>
          </w:tcPr>
          <w:p w14:paraId="08CBB26C"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18AA29D" w14:textId="77777777" w:rsidTr="00B230BE">
        <w:tc>
          <w:tcPr>
            <w:tcW w:w="2335" w:type="dxa"/>
          </w:tcPr>
          <w:p w14:paraId="57CCE54E" w14:textId="10DFBC33" w:rsidR="008323D0" w:rsidRPr="00A714CC" w:rsidRDefault="008323D0" w:rsidP="008323D0">
            <w:pPr>
              <w:pStyle w:val="NoSpacing"/>
              <w:rPr>
                <w:rFonts w:ascii="Times New Roman" w:hAnsi="Times New Roman" w:cs="Times New Roman"/>
                <w:sz w:val="22"/>
                <w:szCs w:val="22"/>
                <w:highlight w:val="yellow"/>
              </w:rPr>
            </w:pPr>
            <w:r w:rsidRPr="00A714CC">
              <w:rPr>
                <w:rFonts w:ascii="Times New Roman" w:hAnsi="Times New Roman" w:cs="Times New Roman"/>
                <w:sz w:val="22"/>
                <w:szCs w:val="22"/>
              </w:rPr>
              <w:t>Macey Witzke</w:t>
            </w:r>
          </w:p>
        </w:tc>
        <w:tc>
          <w:tcPr>
            <w:tcW w:w="2327" w:type="dxa"/>
          </w:tcPr>
          <w:p w14:paraId="6A85B986" w14:textId="44F809C0" w:rsidR="008323D0" w:rsidRPr="00A714CC" w:rsidRDefault="008323D0" w:rsidP="008323D0">
            <w:pPr>
              <w:pStyle w:val="NoSpacing"/>
              <w:rPr>
                <w:rFonts w:ascii="Times New Roman" w:hAnsi="Times New Roman" w:cs="Times New Roman"/>
                <w:spacing w:val="-16"/>
                <w:kern w:val="28"/>
                <w:sz w:val="22"/>
                <w:szCs w:val="22"/>
              </w:rPr>
            </w:pPr>
            <w:r>
              <w:rPr>
                <w:rFonts w:ascii="Times New Roman" w:hAnsi="Times New Roman" w:cs="Times New Roman"/>
                <w:spacing w:val="-16"/>
                <w:kern w:val="28"/>
                <w:sz w:val="22"/>
                <w:szCs w:val="22"/>
              </w:rPr>
              <w:t>June 22</w:t>
            </w:r>
            <w:r w:rsidRPr="003E14C5">
              <w:rPr>
                <w:rFonts w:ascii="Times New Roman" w:hAnsi="Times New Roman" w:cs="Times New Roman"/>
                <w:spacing w:val="-16"/>
                <w:kern w:val="28"/>
                <w:sz w:val="22"/>
                <w:szCs w:val="22"/>
              </w:rPr>
              <w:t>, 2022</w:t>
            </w:r>
          </w:p>
        </w:tc>
        <w:tc>
          <w:tcPr>
            <w:tcW w:w="2335" w:type="dxa"/>
          </w:tcPr>
          <w:p w14:paraId="272B41DE"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1923C1D" w14:textId="77777777" w:rsidTr="00B230BE">
        <w:tc>
          <w:tcPr>
            <w:tcW w:w="2335" w:type="dxa"/>
          </w:tcPr>
          <w:p w14:paraId="7E8D2704"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Fred Witzke</w:t>
            </w:r>
          </w:p>
        </w:tc>
        <w:tc>
          <w:tcPr>
            <w:tcW w:w="2327" w:type="dxa"/>
          </w:tcPr>
          <w:p w14:paraId="081EB752" w14:textId="734B9A69" w:rsidR="008323D0" w:rsidRPr="00A714CC" w:rsidRDefault="008323D0" w:rsidP="008323D0">
            <w:pPr>
              <w:pStyle w:val="NoSpacing"/>
              <w:rPr>
                <w:rFonts w:ascii="Times New Roman" w:hAnsi="Times New Roman" w:cs="Times New Roman"/>
                <w:spacing w:val="-16"/>
                <w:kern w:val="28"/>
                <w:sz w:val="22"/>
                <w:szCs w:val="22"/>
              </w:rPr>
            </w:pPr>
            <w:r w:rsidRPr="00647128">
              <w:rPr>
                <w:rFonts w:ascii="Times New Roman" w:hAnsi="Times New Roman" w:cs="Times New Roman"/>
                <w:spacing w:val="-16"/>
                <w:kern w:val="28"/>
                <w:sz w:val="22"/>
                <w:szCs w:val="22"/>
              </w:rPr>
              <w:t>June 22, 2022</w:t>
            </w:r>
          </w:p>
        </w:tc>
        <w:tc>
          <w:tcPr>
            <w:tcW w:w="2335" w:type="dxa"/>
          </w:tcPr>
          <w:p w14:paraId="1D6B89CD"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5DD6411" w14:textId="77777777" w:rsidTr="00B230BE">
        <w:tc>
          <w:tcPr>
            <w:tcW w:w="2335" w:type="dxa"/>
          </w:tcPr>
          <w:p w14:paraId="2218F8A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Noah Witzke</w:t>
            </w:r>
          </w:p>
        </w:tc>
        <w:tc>
          <w:tcPr>
            <w:tcW w:w="2327" w:type="dxa"/>
          </w:tcPr>
          <w:p w14:paraId="33090460" w14:textId="73B472C5" w:rsidR="008323D0" w:rsidRPr="00A714CC" w:rsidRDefault="008323D0" w:rsidP="008323D0">
            <w:pPr>
              <w:pStyle w:val="NoSpacing"/>
              <w:rPr>
                <w:rFonts w:ascii="Times New Roman" w:hAnsi="Times New Roman" w:cs="Times New Roman"/>
                <w:spacing w:val="-16"/>
                <w:kern w:val="28"/>
                <w:sz w:val="22"/>
                <w:szCs w:val="22"/>
              </w:rPr>
            </w:pPr>
            <w:r w:rsidRPr="00647128">
              <w:rPr>
                <w:rFonts w:ascii="Times New Roman" w:hAnsi="Times New Roman" w:cs="Times New Roman"/>
                <w:spacing w:val="-16"/>
                <w:kern w:val="28"/>
                <w:sz w:val="22"/>
                <w:szCs w:val="22"/>
              </w:rPr>
              <w:t>June 22, 2022</w:t>
            </w:r>
          </w:p>
        </w:tc>
        <w:tc>
          <w:tcPr>
            <w:tcW w:w="2335" w:type="dxa"/>
          </w:tcPr>
          <w:p w14:paraId="7BF9B68E"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38963A8D" w14:textId="77777777" w:rsidTr="00B230BE">
        <w:tc>
          <w:tcPr>
            <w:tcW w:w="2335" w:type="dxa"/>
          </w:tcPr>
          <w:p w14:paraId="6817995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Chris Jansen</w:t>
            </w:r>
          </w:p>
        </w:tc>
        <w:tc>
          <w:tcPr>
            <w:tcW w:w="2327" w:type="dxa"/>
          </w:tcPr>
          <w:p w14:paraId="6C63C98B" w14:textId="3250C4A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Pr>
          <w:p w14:paraId="4B37D940"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71FABCC" w14:textId="77777777" w:rsidTr="00B230BE">
        <w:tc>
          <w:tcPr>
            <w:tcW w:w="2335" w:type="dxa"/>
          </w:tcPr>
          <w:p w14:paraId="510DB2A1"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Dave Witzke</w:t>
            </w:r>
          </w:p>
        </w:tc>
        <w:tc>
          <w:tcPr>
            <w:tcW w:w="2327" w:type="dxa"/>
          </w:tcPr>
          <w:p w14:paraId="158A9E30" w14:textId="7C6F0423" w:rsidR="008323D0" w:rsidRPr="00A714CC" w:rsidRDefault="008323D0" w:rsidP="008323D0">
            <w:pPr>
              <w:pStyle w:val="NoSpacing"/>
              <w:rPr>
                <w:rFonts w:ascii="Times New Roman" w:hAnsi="Times New Roman" w:cs="Times New Roman"/>
                <w:spacing w:val="-16"/>
                <w:kern w:val="28"/>
                <w:sz w:val="22"/>
                <w:szCs w:val="22"/>
              </w:rPr>
            </w:pPr>
            <w:r w:rsidRPr="00C07512">
              <w:rPr>
                <w:rFonts w:ascii="Times New Roman" w:hAnsi="Times New Roman" w:cs="Times New Roman"/>
                <w:spacing w:val="-16"/>
                <w:kern w:val="28"/>
                <w:sz w:val="22"/>
                <w:szCs w:val="22"/>
              </w:rPr>
              <w:t>June 22, 2022</w:t>
            </w:r>
          </w:p>
        </w:tc>
        <w:tc>
          <w:tcPr>
            <w:tcW w:w="2335" w:type="dxa"/>
          </w:tcPr>
          <w:p w14:paraId="01E346CC"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F86E31A" w14:textId="77777777" w:rsidTr="00B230BE">
        <w:tc>
          <w:tcPr>
            <w:tcW w:w="2335" w:type="dxa"/>
          </w:tcPr>
          <w:p w14:paraId="650E609D" w14:textId="77777777" w:rsidR="008323D0" w:rsidRPr="00A714CC" w:rsidRDefault="008323D0" w:rsidP="008323D0">
            <w:pPr>
              <w:pStyle w:val="NoSpacing"/>
              <w:rPr>
                <w:rFonts w:ascii="Times New Roman" w:hAnsi="Times New Roman" w:cs="Times New Roman"/>
                <w:sz w:val="22"/>
                <w:szCs w:val="22"/>
              </w:rPr>
            </w:pPr>
            <w:r w:rsidRPr="00A714CC">
              <w:rPr>
                <w:rFonts w:ascii="Times New Roman" w:hAnsi="Times New Roman" w:cs="Times New Roman"/>
                <w:sz w:val="22"/>
                <w:szCs w:val="22"/>
              </w:rPr>
              <w:t>Rick Witzke</w:t>
            </w:r>
          </w:p>
        </w:tc>
        <w:tc>
          <w:tcPr>
            <w:tcW w:w="2327" w:type="dxa"/>
          </w:tcPr>
          <w:p w14:paraId="739D5E02" w14:textId="4828F577" w:rsidR="008323D0" w:rsidRPr="00A714CC" w:rsidRDefault="008323D0" w:rsidP="008323D0">
            <w:pPr>
              <w:pStyle w:val="NoSpacing"/>
              <w:rPr>
                <w:rFonts w:ascii="Times New Roman" w:hAnsi="Times New Roman" w:cs="Times New Roman"/>
                <w:spacing w:val="-16"/>
                <w:kern w:val="28"/>
                <w:sz w:val="22"/>
                <w:szCs w:val="22"/>
              </w:rPr>
            </w:pPr>
            <w:r w:rsidRPr="00C07512">
              <w:rPr>
                <w:rFonts w:ascii="Times New Roman" w:hAnsi="Times New Roman" w:cs="Times New Roman"/>
                <w:spacing w:val="-16"/>
                <w:kern w:val="28"/>
                <w:sz w:val="22"/>
                <w:szCs w:val="22"/>
              </w:rPr>
              <w:t>June 22, 2022</w:t>
            </w:r>
          </w:p>
        </w:tc>
        <w:tc>
          <w:tcPr>
            <w:tcW w:w="2335" w:type="dxa"/>
          </w:tcPr>
          <w:p w14:paraId="772C74B9"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4BFC30D" w14:textId="77777777" w:rsidTr="00B230BE">
        <w:tc>
          <w:tcPr>
            <w:tcW w:w="2335" w:type="dxa"/>
            <w:tcBorders>
              <w:bottom w:val="single" w:sz="4" w:space="0" w:color="auto"/>
            </w:tcBorders>
          </w:tcPr>
          <w:p w14:paraId="69B63E6E"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Dave Burt Jr.</w:t>
            </w:r>
          </w:p>
        </w:tc>
        <w:tc>
          <w:tcPr>
            <w:tcW w:w="2327" w:type="dxa"/>
            <w:tcBorders>
              <w:bottom w:val="single" w:sz="4" w:space="0" w:color="auto"/>
            </w:tcBorders>
          </w:tcPr>
          <w:p w14:paraId="0F85F7C0" w14:textId="7D661BAB"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17E48E8"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B4F589D" w14:textId="77777777" w:rsidTr="00B230BE">
        <w:tc>
          <w:tcPr>
            <w:tcW w:w="2335" w:type="dxa"/>
            <w:tcBorders>
              <w:bottom w:val="single" w:sz="4" w:space="0" w:color="auto"/>
            </w:tcBorders>
          </w:tcPr>
          <w:p w14:paraId="08166CB2"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Greg Mosioner</w:t>
            </w:r>
          </w:p>
        </w:tc>
        <w:tc>
          <w:tcPr>
            <w:tcW w:w="2327" w:type="dxa"/>
            <w:tcBorders>
              <w:bottom w:val="single" w:sz="4" w:space="0" w:color="auto"/>
            </w:tcBorders>
          </w:tcPr>
          <w:p w14:paraId="5F548AAE" w14:textId="31F85DEF"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95920E2"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710B0DCF" w14:textId="77777777" w:rsidTr="00AF5B56">
        <w:tc>
          <w:tcPr>
            <w:tcW w:w="2335" w:type="dxa"/>
            <w:tcBorders>
              <w:bottom w:val="single" w:sz="4" w:space="0" w:color="auto"/>
            </w:tcBorders>
          </w:tcPr>
          <w:p w14:paraId="2E07690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Shaun Morrison</w:t>
            </w:r>
          </w:p>
        </w:tc>
        <w:tc>
          <w:tcPr>
            <w:tcW w:w="2327" w:type="dxa"/>
            <w:tcBorders>
              <w:bottom w:val="single" w:sz="4" w:space="0" w:color="auto"/>
            </w:tcBorders>
          </w:tcPr>
          <w:p w14:paraId="6D563F2F" w14:textId="3094B41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0C2ED01"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6BECB86" w14:textId="77777777" w:rsidTr="00A714CC">
        <w:tc>
          <w:tcPr>
            <w:tcW w:w="2335" w:type="dxa"/>
            <w:tcBorders>
              <w:bottom w:val="single" w:sz="4" w:space="0" w:color="auto"/>
            </w:tcBorders>
          </w:tcPr>
          <w:p w14:paraId="339D8773"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Johnathan Beauchamp</w:t>
            </w:r>
          </w:p>
        </w:tc>
        <w:tc>
          <w:tcPr>
            <w:tcW w:w="2327" w:type="dxa"/>
            <w:tcBorders>
              <w:bottom w:val="single" w:sz="4" w:space="0" w:color="auto"/>
            </w:tcBorders>
          </w:tcPr>
          <w:p w14:paraId="3D62062B" w14:textId="33E23B49"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74936CB8"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01A7704A" w14:textId="77777777" w:rsidTr="00B230BE">
        <w:tc>
          <w:tcPr>
            <w:tcW w:w="2335" w:type="dxa"/>
            <w:tcBorders>
              <w:bottom w:val="single" w:sz="4" w:space="0" w:color="auto"/>
            </w:tcBorders>
          </w:tcPr>
          <w:p w14:paraId="23FCFE4B"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Jon Wilson</w:t>
            </w:r>
          </w:p>
        </w:tc>
        <w:tc>
          <w:tcPr>
            <w:tcW w:w="2327" w:type="dxa"/>
            <w:tcBorders>
              <w:bottom w:val="single" w:sz="4" w:space="0" w:color="auto"/>
            </w:tcBorders>
          </w:tcPr>
          <w:p w14:paraId="3BB45990" w14:textId="40EA7B9B"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10DCCCBF"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5969F465" w14:textId="77777777" w:rsidTr="00B230BE">
        <w:tc>
          <w:tcPr>
            <w:tcW w:w="2335" w:type="dxa"/>
            <w:tcBorders>
              <w:bottom w:val="single" w:sz="4" w:space="0" w:color="auto"/>
            </w:tcBorders>
          </w:tcPr>
          <w:p w14:paraId="0F8B8381"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Les Alcock</w:t>
            </w:r>
          </w:p>
        </w:tc>
        <w:tc>
          <w:tcPr>
            <w:tcW w:w="2327" w:type="dxa"/>
            <w:tcBorders>
              <w:bottom w:val="single" w:sz="4" w:space="0" w:color="auto"/>
            </w:tcBorders>
          </w:tcPr>
          <w:p w14:paraId="76409D50" w14:textId="2977585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27E00D46"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DDE64C3" w14:textId="77777777" w:rsidTr="00B230BE">
        <w:tc>
          <w:tcPr>
            <w:tcW w:w="2335" w:type="dxa"/>
            <w:tcBorders>
              <w:bottom w:val="single" w:sz="4" w:space="0" w:color="auto"/>
            </w:tcBorders>
          </w:tcPr>
          <w:p w14:paraId="50D1A8D9"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Ben Scott</w:t>
            </w:r>
          </w:p>
        </w:tc>
        <w:tc>
          <w:tcPr>
            <w:tcW w:w="2327" w:type="dxa"/>
            <w:tcBorders>
              <w:bottom w:val="single" w:sz="4" w:space="0" w:color="auto"/>
            </w:tcBorders>
          </w:tcPr>
          <w:p w14:paraId="164764BA" w14:textId="2E033C60"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BEFE985"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43784B07" w14:textId="77777777" w:rsidTr="00B230BE">
        <w:tc>
          <w:tcPr>
            <w:tcW w:w="2335" w:type="dxa"/>
            <w:tcBorders>
              <w:bottom w:val="single" w:sz="4" w:space="0" w:color="auto"/>
            </w:tcBorders>
          </w:tcPr>
          <w:p w14:paraId="67CC77AF"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Philip Boucha</w:t>
            </w:r>
          </w:p>
        </w:tc>
        <w:tc>
          <w:tcPr>
            <w:tcW w:w="2327" w:type="dxa"/>
            <w:tcBorders>
              <w:bottom w:val="single" w:sz="4" w:space="0" w:color="auto"/>
            </w:tcBorders>
          </w:tcPr>
          <w:p w14:paraId="2A187587" w14:textId="453E7800"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76186AD" w14:textId="77777777"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Kurt Pochailo</w:t>
            </w:r>
          </w:p>
        </w:tc>
      </w:tr>
      <w:tr w:rsidR="008323D0" w:rsidRPr="004F719D" w14:paraId="608EE93A" w14:textId="77777777" w:rsidTr="00B230BE">
        <w:tc>
          <w:tcPr>
            <w:tcW w:w="2335" w:type="dxa"/>
            <w:tcBorders>
              <w:bottom w:val="single" w:sz="4" w:space="0" w:color="auto"/>
            </w:tcBorders>
          </w:tcPr>
          <w:p w14:paraId="738DBD46" w14:textId="331E78B3"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Rob Boucha</w:t>
            </w:r>
          </w:p>
        </w:tc>
        <w:tc>
          <w:tcPr>
            <w:tcW w:w="2327" w:type="dxa"/>
            <w:tcBorders>
              <w:bottom w:val="single" w:sz="4" w:space="0" w:color="auto"/>
            </w:tcBorders>
          </w:tcPr>
          <w:p w14:paraId="1FA31C12" w14:textId="088E6AA6"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F7898E8" w14:textId="419AFFE7"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354D8118" w14:textId="77777777" w:rsidTr="00B230BE">
        <w:tc>
          <w:tcPr>
            <w:tcW w:w="2335" w:type="dxa"/>
            <w:tcBorders>
              <w:bottom w:val="single" w:sz="4" w:space="0" w:color="auto"/>
            </w:tcBorders>
          </w:tcPr>
          <w:p w14:paraId="78E31D83"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Richard Schiebler</w:t>
            </w:r>
          </w:p>
        </w:tc>
        <w:tc>
          <w:tcPr>
            <w:tcW w:w="2327" w:type="dxa"/>
            <w:tcBorders>
              <w:bottom w:val="single" w:sz="4" w:space="0" w:color="auto"/>
            </w:tcBorders>
          </w:tcPr>
          <w:p w14:paraId="3BF01FDA" w14:textId="7FB8F42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602D261" w14:textId="3B8B392E"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3F19922B" w14:textId="77777777" w:rsidTr="00B230BE">
        <w:tc>
          <w:tcPr>
            <w:tcW w:w="2335" w:type="dxa"/>
            <w:tcBorders>
              <w:bottom w:val="single" w:sz="4" w:space="0" w:color="auto"/>
            </w:tcBorders>
          </w:tcPr>
          <w:p w14:paraId="795E55D9"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Lorne Poulin</w:t>
            </w:r>
          </w:p>
        </w:tc>
        <w:tc>
          <w:tcPr>
            <w:tcW w:w="2327" w:type="dxa"/>
            <w:tcBorders>
              <w:bottom w:val="single" w:sz="4" w:space="0" w:color="auto"/>
            </w:tcBorders>
          </w:tcPr>
          <w:p w14:paraId="331067C2" w14:textId="3E7BFCCD"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1769561F" w14:textId="6F7F3E8C"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49AB187D" w14:textId="77777777" w:rsidTr="00B230BE">
        <w:tc>
          <w:tcPr>
            <w:tcW w:w="2335" w:type="dxa"/>
            <w:tcBorders>
              <w:bottom w:val="single" w:sz="4" w:space="0" w:color="auto"/>
            </w:tcBorders>
          </w:tcPr>
          <w:p w14:paraId="53094A38" w14:textId="77777777" w:rsidR="008323D0" w:rsidRPr="00A714CC" w:rsidRDefault="008323D0" w:rsidP="008323D0">
            <w:pPr>
              <w:pStyle w:val="NoSpacing"/>
              <w:rPr>
                <w:rFonts w:ascii="Times New Roman" w:hAnsi="Times New Roman" w:cs="Times New Roman"/>
                <w:spacing w:val="-16"/>
                <w:kern w:val="28"/>
                <w:sz w:val="22"/>
                <w:szCs w:val="22"/>
                <w:highlight w:val="yellow"/>
              </w:rPr>
            </w:pPr>
            <w:r w:rsidRPr="00A714CC">
              <w:rPr>
                <w:rFonts w:ascii="Times New Roman" w:hAnsi="Times New Roman" w:cs="Times New Roman"/>
                <w:spacing w:val="-16"/>
                <w:kern w:val="28"/>
                <w:sz w:val="22"/>
                <w:szCs w:val="22"/>
              </w:rPr>
              <w:t>Mel Michalchuk</w:t>
            </w:r>
          </w:p>
        </w:tc>
        <w:tc>
          <w:tcPr>
            <w:tcW w:w="2327" w:type="dxa"/>
            <w:tcBorders>
              <w:bottom w:val="single" w:sz="4" w:space="0" w:color="auto"/>
            </w:tcBorders>
          </w:tcPr>
          <w:p w14:paraId="267134F1" w14:textId="0F28A74A"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6008B8EC" w14:textId="3E825E21"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44A2CCD0" w14:textId="77777777" w:rsidTr="00B230BE">
        <w:tc>
          <w:tcPr>
            <w:tcW w:w="2335" w:type="dxa"/>
            <w:tcBorders>
              <w:bottom w:val="single" w:sz="4" w:space="0" w:color="auto"/>
            </w:tcBorders>
          </w:tcPr>
          <w:p w14:paraId="0DC58240" w14:textId="4589ED78"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Lawrence Derouard</w:t>
            </w:r>
          </w:p>
        </w:tc>
        <w:tc>
          <w:tcPr>
            <w:tcW w:w="2327" w:type="dxa"/>
            <w:tcBorders>
              <w:bottom w:val="single" w:sz="4" w:space="0" w:color="auto"/>
            </w:tcBorders>
          </w:tcPr>
          <w:p w14:paraId="6D227716" w14:textId="25A66E51"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5E3F7CC7" w14:textId="2A61F679"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267A4632" w14:textId="77777777" w:rsidTr="00B230BE">
        <w:tc>
          <w:tcPr>
            <w:tcW w:w="2335" w:type="dxa"/>
            <w:tcBorders>
              <w:bottom w:val="single" w:sz="4" w:space="0" w:color="auto"/>
            </w:tcBorders>
          </w:tcPr>
          <w:p w14:paraId="7A638D82" w14:textId="7C66C004"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Mark Wilcott</w:t>
            </w:r>
          </w:p>
        </w:tc>
        <w:tc>
          <w:tcPr>
            <w:tcW w:w="2327" w:type="dxa"/>
            <w:tcBorders>
              <w:bottom w:val="single" w:sz="4" w:space="0" w:color="auto"/>
            </w:tcBorders>
          </w:tcPr>
          <w:p w14:paraId="5838A07F" w14:textId="7CE2E83F"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0F72141D" w14:textId="0B395BAC"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037329E2" w14:textId="77777777" w:rsidTr="00B230BE">
        <w:tc>
          <w:tcPr>
            <w:tcW w:w="2335" w:type="dxa"/>
            <w:tcBorders>
              <w:bottom w:val="single" w:sz="4" w:space="0" w:color="auto"/>
            </w:tcBorders>
          </w:tcPr>
          <w:p w14:paraId="246B8EB3" w14:textId="4E8C3971"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Dante Derouard</w:t>
            </w:r>
          </w:p>
        </w:tc>
        <w:tc>
          <w:tcPr>
            <w:tcW w:w="2327" w:type="dxa"/>
            <w:tcBorders>
              <w:bottom w:val="single" w:sz="4" w:space="0" w:color="auto"/>
            </w:tcBorders>
          </w:tcPr>
          <w:p w14:paraId="4D4E3FA5" w14:textId="27F4BC63" w:rsidR="008323D0" w:rsidRPr="00A714CC" w:rsidRDefault="008323D0" w:rsidP="008323D0">
            <w:pPr>
              <w:pStyle w:val="NoSpacing"/>
              <w:rPr>
                <w:rFonts w:ascii="Times New Roman" w:hAnsi="Times New Roman" w:cs="Times New Roman"/>
                <w:spacing w:val="-16"/>
                <w:kern w:val="28"/>
                <w:sz w:val="22"/>
                <w:szCs w:val="22"/>
              </w:rPr>
            </w:pPr>
            <w:r w:rsidRPr="00A518B4">
              <w:rPr>
                <w:rFonts w:ascii="Times New Roman" w:hAnsi="Times New Roman" w:cs="Times New Roman"/>
                <w:spacing w:val="-16"/>
                <w:kern w:val="28"/>
                <w:sz w:val="22"/>
                <w:szCs w:val="22"/>
              </w:rPr>
              <w:t>May 13, 2022</w:t>
            </w:r>
          </w:p>
        </w:tc>
        <w:tc>
          <w:tcPr>
            <w:tcW w:w="2335" w:type="dxa"/>
            <w:tcBorders>
              <w:bottom w:val="single" w:sz="4" w:space="0" w:color="auto"/>
            </w:tcBorders>
          </w:tcPr>
          <w:p w14:paraId="4DEC75E1" w14:textId="327E958D" w:rsidR="008323D0" w:rsidRPr="00A714CC" w:rsidRDefault="008323D0" w:rsidP="008323D0">
            <w:pPr>
              <w:pStyle w:val="NoSpacing"/>
              <w:rPr>
                <w:rFonts w:ascii="Times New Roman" w:hAnsi="Times New Roman" w:cs="Times New Roman"/>
                <w:spacing w:val="-16"/>
                <w:kern w:val="28"/>
                <w:sz w:val="22"/>
                <w:szCs w:val="22"/>
              </w:rPr>
            </w:pPr>
            <w:r w:rsidRPr="003742D7">
              <w:rPr>
                <w:rFonts w:ascii="Times New Roman" w:hAnsi="Times New Roman" w:cs="Times New Roman"/>
                <w:spacing w:val="-16"/>
                <w:kern w:val="28"/>
                <w:sz w:val="22"/>
                <w:szCs w:val="22"/>
              </w:rPr>
              <w:t>Kurt Pochailo</w:t>
            </w:r>
          </w:p>
        </w:tc>
      </w:tr>
      <w:tr w:rsidR="008323D0" w:rsidRPr="004F719D" w14:paraId="61C9C22C" w14:textId="77777777" w:rsidTr="00B230BE">
        <w:tc>
          <w:tcPr>
            <w:tcW w:w="2335" w:type="dxa"/>
            <w:tcBorders>
              <w:bottom w:val="single" w:sz="4" w:space="0" w:color="auto"/>
            </w:tcBorders>
          </w:tcPr>
          <w:p w14:paraId="07CAFB37" w14:textId="12F05DF4"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Davis Ross Giesbrecht</w:t>
            </w:r>
          </w:p>
        </w:tc>
        <w:tc>
          <w:tcPr>
            <w:tcW w:w="2327" w:type="dxa"/>
            <w:tcBorders>
              <w:bottom w:val="single" w:sz="4" w:space="0" w:color="auto"/>
            </w:tcBorders>
          </w:tcPr>
          <w:p w14:paraId="11142029" w14:textId="08BBDC0E"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4C227AB1" w14:textId="3F7530F8"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12C2397B" w14:textId="77777777" w:rsidTr="00B230BE">
        <w:tc>
          <w:tcPr>
            <w:tcW w:w="2335" w:type="dxa"/>
            <w:tcBorders>
              <w:bottom w:val="single" w:sz="4" w:space="0" w:color="auto"/>
            </w:tcBorders>
          </w:tcPr>
          <w:p w14:paraId="4F723A5E" w14:textId="170E5895"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Tim Lightheart</w:t>
            </w:r>
          </w:p>
        </w:tc>
        <w:tc>
          <w:tcPr>
            <w:tcW w:w="2327" w:type="dxa"/>
            <w:tcBorders>
              <w:bottom w:val="single" w:sz="4" w:space="0" w:color="auto"/>
            </w:tcBorders>
          </w:tcPr>
          <w:p w14:paraId="6C35F9E5" w14:textId="29F5CC7F"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DC0A68C" w14:textId="0DE4657A"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08DB8A30" w14:textId="77777777" w:rsidTr="00B230BE">
        <w:tc>
          <w:tcPr>
            <w:tcW w:w="2335" w:type="dxa"/>
            <w:tcBorders>
              <w:bottom w:val="single" w:sz="4" w:space="0" w:color="auto"/>
            </w:tcBorders>
          </w:tcPr>
          <w:p w14:paraId="0FB35303" w14:textId="589EFB5F"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Lenard Thain</w:t>
            </w:r>
          </w:p>
        </w:tc>
        <w:tc>
          <w:tcPr>
            <w:tcW w:w="2327" w:type="dxa"/>
            <w:tcBorders>
              <w:bottom w:val="single" w:sz="4" w:space="0" w:color="auto"/>
            </w:tcBorders>
          </w:tcPr>
          <w:p w14:paraId="6D844CAA" w14:textId="55B2F294"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077E06E7" w14:textId="0E15A276"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5A35907A" w14:textId="77777777" w:rsidTr="00B230BE">
        <w:tc>
          <w:tcPr>
            <w:tcW w:w="2335" w:type="dxa"/>
            <w:tcBorders>
              <w:bottom w:val="single" w:sz="4" w:space="0" w:color="auto"/>
            </w:tcBorders>
          </w:tcPr>
          <w:p w14:paraId="40CF8287" w14:textId="7014D1FF"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lastRenderedPageBreak/>
              <w:t>Darrell Mosioner</w:t>
            </w:r>
          </w:p>
        </w:tc>
        <w:tc>
          <w:tcPr>
            <w:tcW w:w="2327" w:type="dxa"/>
            <w:tcBorders>
              <w:bottom w:val="single" w:sz="4" w:space="0" w:color="auto"/>
            </w:tcBorders>
          </w:tcPr>
          <w:p w14:paraId="73CF559F" w14:textId="4D10E92D"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7414BA22" w14:textId="6F0631A0"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6AA91467" w14:textId="77777777" w:rsidTr="00B230BE">
        <w:tc>
          <w:tcPr>
            <w:tcW w:w="2335" w:type="dxa"/>
            <w:tcBorders>
              <w:bottom w:val="single" w:sz="4" w:space="0" w:color="auto"/>
            </w:tcBorders>
          </w:tcPr>
          <w:p w14:paraId="00C8B7D4" w14:textId="757A256A"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Rob Neil</w:t>
            </w:r>
          </w:p>
        </w:tc>
        <w:tc>
          <w:tcPr>
            <w:tcW w:w="2327" w:type="dxa"/>
            <w:tcBorders>
              <w:bottom w:val="single" w:sz="4" w:space="0" w:color="auto"/>
            </w:tcBorders>
          </w:tcPr>
          <w:p w14:paraId="2F410121" w14:textId="1CCE3792"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BD522E8" w14:textId="5BAAC022"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7116AFD5" w14:textId="77777777" w:rsidTr="00B230BE">
        <w:tc>
          <w:tcPr>
            <w:tcW w:w="2335" w:type="dxa"/>
            <w:tcBorders>
              <w:bottom w:val="single" w:sz="4" w:space="0" w:color="auto"/>
            </w:tcBorders>
          </w:tcPr>
          <w:p w14:paraId="2CE8E60D" w14:textId="5C3CB5FD"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Tyler Nakka</w:t>
            </w:r>
          </w:p>
        </w:tc>
        <w:tc>
          <w:tcPr>
            <w:tcW w:w="2327" w:type="dxa"/>
            <w:tcBorders>
              <w:bottom w:val="single" w:sz="4" w:space="0" w:color="auto"/>
            </w:tcBorders>
          </w:tcPr>
          <w:p w14:paraId="7DCE4CEC" w14:textId="2E3695CF"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6E69EF85" w14:textId="4099BFAE"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0982CAA6" w14:textId="77777777" w:rsidTr="00B230BE">
        <w:tc>
          <w:tcPr>
            <w:tcW w:w="2335" w:type="dxa"/>
            <w:tcBorders>
              <w:bottom w:val="single" w:sz="4" w:space="0" w:color="auto"/>
            </w:tcBorders>
          </w:tcPr>
          <w:p w14:paraId="6B39FC67" w14:textId="785C95BA"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Chris Wilcott</w:t>
            </w:r>
          </w:p>
        </w:tc>
        <w:tc>
          <w:tcPr>
            <w:tcW w:w="2327" w:type="dxa"/>
            <w:tcBorders>
              <w:bottom w:val="single" w:sz="4" w:space="0" w:color="auto"/>
            </w:tcBorders>
          </w:tcPr>
          <w:p w14:paraId="2A94F986" w14:textId="7F1E01C2"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30355822" w14:textId="655B3C31"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6CB97D57" w14:textId="77777777" w:rsidTr="00B230BE">
        <w:tc>
          <w:tcPr>
            <w:tcW w:w="2335" w:type="dxa"/>
            <w:tcBorders>
              <w:bottom w:val="single" w:sz="4" w:space="0" w:color="auto"/>
            </w:tcBorders>
          </w:tcPr>
          <w:p w14:paraId="211E92EF" w14:textId="00041EF8"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Austin Wilcott</w:t>
            </w:r>
          </w:p>
        </w:tc>
        <w:tc>
          <w:tcPr>
            <w:tcW w:w="2327" w:type="dxa"/>
            <w:tcBorders>
              <w:bottom w:val="single" w:sz="4" w:space="0" w:color="auto"/>
            </w:tcBorders>
          </w:tcPr>
          <w:p w14:paraId="2CF7A647" w14:textId="3D366E55"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33B2C843" w14:textId="782116AA"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r w:rsidR="008323D0" w:rsidRPr="004F719D" w14:paraId="16ACC6CE" w14:textId="77777777" w:rsidTr="00B230BE">
        <w:tc>
          <w:tcPr>
            <w:tcW w:w="2335" w:type="dxa"/>
            <w:tcBorders>
              <w:bottom w:val="single" w:sz="4" w:space="0" w:color="auto"/>
            </w:tcBorders>
          </w:tcPr>
          <w:p w14:paraId="38441E31" w14:textId="20C79D30" w:rsidR="008323D0" w:rsidRPr="00A714CC" w:rsidRDefault="008323D0" w:rsidP="008323D0">
            <w:pPr>
              <w:pStyle w:val="NoSpacing"/>
              <w:rPr>
                <w:rFonts w:ascii="Times New Roman" w:hAnsi="Times New Roman" w:cs="Times New Roman"/>
                <w:spacing w:val="-16"/>
                <w:kern w:val="28"/>
                <w:sz w:val="22"/>
                <w:szCs w:val="22"/>
              </w:rPr>
            </w:pPr>
            <w:r w:rsidRPr="00A714CC">
              <w:rPr>
                <w:rFonts w:ascii="Times New Roman" w:hAnsi="Times New Roman" w:cs="Times New Roman"/>
                <w:spacing w:val="-16"/>
                <w:kern w:val="28"/>
                <w:sz w:val="22"/>
                <w:szCs w:val="22"/>
              </w:rPr>
              <w:t>John Meek</w:t>
            </w:r>
          </w:p>
        </w:tc>
        <w:tc>
          <w:tcPr>
            <w:tcW w:w="2327" w:type="dxa"/>
            <w:tcBorders>
              <w:bottom w:val="single" w:sz="4" w:space="0" w:color="auto"/>
            </w:tcBorders>
          </w:tcPr>
          <w:p w14:paraId="28470715" w14:textId="6C337A48" w:rsidR="008323D0" w:rsidRPr="00A714CC" w:rsidRDefault="008323D0" w:rsidP="008323D0">
            <w:pPr>
              <w:pStyle w:val="NoSpacing"/>
              <w:rPr>
                <w:rFonts w:ascii="Times New Roman" w:hAnsi="Times New Roman" w:cs="Times New Roman"/>
                <w:spacing w:val="-16"/>
                <w:kern w:val="28"/>
                <w:sz w:val="22"/>
                <w:szCs w:val="22"/>
              </w:rPr>
            </w:pPr>
            <w:r w:rsidRPr="00E75FBC">
              <w:rPr>
                <w:rFonts w:ascii="Times New Roman" w:hAnsi="Times New Roman" w:cs="Times New Roman"/>
                <w:spacing w:val="-16"/>
                <w:kern w:val="28"/>
                <w:sz w:val="22"/>
                <w:szCs w:val="22"/>
              </w:rPr>
              <w:t>May 13, 2022</w:t>
            </w:r>
          </w:p>
        </w:tc>
        <w:tc>
          <w:tcPr>
            <w:tcW w:w="2335" w:type="dxa"/>
            <w:tcBorders>
              <w:bottom w:val="single" w:sz="4" w:space="0" w:color="auto"/>
            </w:tcBorders>
          </w:tcPr>
          <w:p w14:paraId="47E77CD5" w14:textId="286F630F" w:rsidR="008323D0" w:rsidRPr="00A714CC" w:rsidRDefault="008323D0" w:rsidP="008323D0">
            <w:pPr>
              <w:pStyle w:val="NoSpacing"/>
              <w:rPr>
                <w:rFonts w:ascii="Times New Roman" w:hAnsi="Times New Roman" w:cs="Times New Roman"/>
                <w:spacing w:val="-16"/>
                <w:kern w:val="28"/>
                <w:sz w:val="22"/>
                <w:szCs w:val="22"/>
              </w:rPr>
            </w:pPr>
            <w:r w:rsidRPr="006E0BE9">
              <w:rPr>
                <w:rFonts w:ascii="Times New Roman" w:hAnsi="Times New Roman" w:cs="Times New Roman"/>
                <w:spacing w:val="-16"/>
                <w:kern w:val="28"/>
                <w:sz w:val="22"/>
                <w:szCs w:val="22"/>
              </w:rPr>
              <w:t>Kurt Pochailo</w:t>
            </w:r>
          </w:p>
        </w:tc>
      </w:tr>
    </w:tbl>
    <w:p w14:paraId="26372173" w14:textId="77777777" w:rsidR="00286E38" w:rsidRDefault="00286E38" w:rsidP="00F56E35">
      <w:pPr>
        <w:pStyle w:val="NoSpacing"/>
        <w:rPr>
          <w:b/>
          <w:bCs/>
          <w:sz w:val="22"/>
          <w:szCs w:val="22"/>
        </w:rPr>
      </w:pPr>
    </w:p>
    <w:p w14:paraId="2C0B0894" w14:textId="77777777" w:rsidR="00F56E35" w:rsidRDefault="00F56E35" w:rsidP="00F56E35">
      <w:pPr>
        <w:pStyle w:val="NoSpacing"/>
        <w:rPr>
          <w:b/>
          <w:bCs/>
          <w:sz w:val="22"/>
          <w:szCs w:val="22"/>
        </w:rPr>
      </w:pPr>
      <w:r w:rsidRPr="00467BDC">
        <w:rPr>
          <w:b/>
          <w:bCs/>
          <w:sz w:val="22"/>
          <w:szCs w:val="22"/>
        </w:rPr>
        <w:t>6. Prevention</w:t>
      </w:r>
    </w:p>
    <w:p w14:paraId="3E54DA66" w14:textId="77777777" w:rsidR="00F56E35" w:rsidRPr="00467BDC" w:rsidRDefault="00F56E35" w:rsidP="00F56E35">
      <w:pPr>
        <w:pStyle w:val="NoSpacing"/>
        <w:rPr>
          <w:b/>
          <w:bCs/>
          <w:sz w:val="22"/>
          <w:szCs w:val="22"/>
        </w:rPr>
      </w:pPr>
    </w:p>
    <w:p w14:paraId="584B6394" w14:textId="77777777" w:rsidR="00F56E35" w:rsidRPr="00467BDC" w:rsidRDefault="00F56E35" w:rsidP="00F56E35">
      <w:pPr>
        <w:pStyle w:val="NoSpacing"/>
        <w:rPr>
          <w:sz w:val="22"/>
          <w:szCs w:val="22"/>
        </w:rPr>
      </w:pPr>
      <w:r w:rsidRPr="00467BDC">
        <w:rPr>
          <w:sz w:val="22"/>
          <w:szCs w:val="22"/>
        </w:rPr>
        <w:t xml:space="preserve"> 6.1 </w:t>
      </w:r>
      <w:r w:rsidRPr="00467BDC">
        <w:rPr>
          <w:sz w:val="22"/>
          <w:szCs w:val="22"/>
        </w:rPr>
        <w:tab/>
        <w:t xml:space="preserve">Personnel aware of Company general prevention procedures as per Kenora SFL. </w:t>
      </w:r>
      <w:r w:rsidRPr="00467BDC">
        <w:rPr>
          <w:sz w:val="22"/>
          <w:szCs w:val="22"/>
        </w:rPr>
        <w:tab/>
        <w:t xml:space="preserve">Fire </w:t>
      </w:r>
    </w:p>
    <w:p w14:paraId="5F380D84"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Plan? (Circle answer)</w:t>
      </w:r>
    </w:p>
    <w:p w14:paraId="046B5840" w14:textId="77777777" w:rsidR="00F56E35" w:rsidRPr="00467BDC" w:rsidRDefault="00F56E35" w:rsidP="00F56E35">
      <w:pPr>
        <w:pStyle w:val="NoSpacing"/>
        <w:rPr>
          <w:b/>
          <w:sz w:val="22"/>
          <w:szCs w:val="22"/>
        </w:rPr>
      </w:pPr>
      <w:r w:rsidRPr="00467BDC">
        <w:rPr>
          <w:b/>
          <w:bCs/>
          <w:sz w:val="22"/>
          <w:szCs w:val="22"/>
        </w:rPr>
        <w:t xml:space="preserve">        </w:t>
      </w:r>
      <w:r w:rsidRPr="00467BDC">
        <w:rPr>
          <w:b/>
          <w:bCs/>
          <w:sz w:val="22"/>
          <w:szCs w:val="22"/>
        </w:rPr>
        <w:tab/>
      </w:r>
      <w:r w:rsidRPr="00467BDC">
        <w:rPr>
          <w:b/>
          <w:bCs/>
          <w:sz w:val="22"/>
          <w:szCs w:val="22"/>
        </w:rPr>
        <w:tab/>
      </w:r>
      <w:r w:rsidRPr="00467BDC">
        <w:rPr>
          <w:b/>
          <w:bCs/>
          <w:sz w:val="22"/>
          <w:szCs w:val="22"/>
        </w:rPr>
        <w:tab/>
      </w:r>
      <w:r w:rsidRPr="00467BDC">
        <w:rPr>
          <w:b/>
          <w:bCs/>
          <w:sz w:val="22"/>
          <w:szCs w:val="22"/>
        </w:rPr>
        <w:tab/>
      </w:r>
      <w:r w:rsidRPr="00467BDC">
        <w:rPr>
          <w:b/>
          <w:sz w:val="22"/>
          <w:szCs w:val="22"/>
        </w:rPr>
        <w:t>Yes      No</w:t>
      </w:r>
    </w:p>
    <w:p w14:paraId="252533D1" w14:textId="77777777" w:rsidR="00F56E35" w:rsidRPr="00467BDC" w:rsidRDefault="00F56E35" w:rsidP="00F56E35">
      <w:pPr>
        <w:pStyle w:val="NoSpacing"/>
        <w:rPr>
          <w:b/>
          <w:bCs/>
          <w:sz w:val="22"/>
          <w:szCs w:val="22"/>
        </w:rPr>
      </w:pPr>
    </w:p>
    <w:p w14:paraId="1F41A4FB" w14:textId="77777777" w:rsidR="00F56E35" w:rsidRPr="00467BDC" w:rsidRDefault="00F56E35" w:rsidP="00F56E35">
      <w:pPr>
        <w:pStyle w:val="NoSpacing"/>
        <w:rPr>
          <w:sz w:val="22"/>
          <w:szCs w:val="22"/>
        </w:rPr>
      </w:pPr>
      <w:r w:rsidRPr="00467BDC">
        <w:rPr>
          <w:sz w:val="22"/>
          <w:szCs w:val="22"/>
        </w:rPr>
        <w:t xml:space="preserve">  6.2 </w:t>
      </w:r>
      <w:r w:rsidRPr="00467BDC">
        <w:rPr>
          <w:sz w:val="22"/>
          <w:szCs w:val="22"/>
        </w:rPr>
        <w:tab/>
        <w:t xml:space="preserve">Are personnel familiar with the Guidelines for Modifying Forest Operations in Response to </w:t>
      </w:r>
    </w:p>
    <w:p w14:paraId="3462F2AC" w14:textId="77777777" w:rsidR="00F56E35" w:rsidRPr="00467BDC" w:rsidRDefault="00F56E35" w:rsidP="00F56E35">
      <w:pPr>
        <w:pStyle w:val="NoSpacing"/>
        <w:rPr>
          <w:sz w:val="22"/>
          <w:szCs w:val="22"/>
        </w:rPr>
      </w:pPr>
      <w:r w:rsidRPr="00467BDC">
        <w:rPr>
          <w:sz w:val="22"/>
          <w:szCs w:val="22"/>
        </w:rPr>
        <w:t xml:space="preserve">Fire Danger with the Modifying Industrial Operations Protocol and how to obtain the Modification codes for their operations? </w:t>
      </w:r>
    </w:p>
    <w:p w14:paraId="530480E2"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(Circle answer) </w:t>
      </w:r>
    </w:p>
    <w:p w14:paraId="6ED1341E"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6AC950D1" w14:textId="77777777" w:rsidR="00F56E35" w:rsidRPr="00467BDC" w:rsidRDefault="00F56E35" w:rsidP="00F56E35">
      <w:pPr>
        <w:pStyle w:val="NoSpacing"/>
        <w:rPr>
          <w:sz w:val="22"/>
          <w:szCs w:val="22"/>
        </w:rPr>
      </w:pPr>
    </w:p>
    <w:p w14:paraId="482E4DBF" w14:textId="77777777" w:rsidR="00F56E35" w:rsidRPr="00467BDC" w:rsidRDefault="00F56E35" w:rsidP="00F56E35">
      <w:pPr>
        <w:pStyle w:val="NoSpacing"/>
        <w:rPr>
          <w:sz w:val="22"/>
          <w:szCs w:val="22"/>
        </w:rPr>
      </w:pPr>
      <w:r w:rsidRPr="00467BDC">
        <w:rPr>
          <w:sz w:val="22"/>
          <w:szCs w:val="22"/>
        </w:rPr>
        <w:t xml:space="preserve">6.3 </w:t>
      </w:r>
      <w:r w:rsidRPr="00467BDC">
        <w:rPr>
          <w:sz w:val="22"/>
          <w:szCs w:val="22"/>
        </w:rPr>
        <w:tab/>
        <w:t>Are personnel familiar with and willing to carry out enhanced prevention meas</w:t>
      </w:r>
      <w:r w:rsidR="00B230BE">
        <w:rPr>
          <w:sz w:val="22"/>
          <w:szCs w:val="22"/>
        </w:rPr>
        <w:t>ures outlined in the Kenora SFL</w:t>
      </w:r>
      <w:r w:rsidRPr="00467BDC">
        <w:rPr>
          <w:sz w:val="22"/>
          <w:szCs w:val="22"/>
        </w:rPr>
        <w:t xml:space="preserve"> Fire Plan when deemed necessary by the Modifying Industrial Operations Protocol?</w:t>
      </w:r>
    </w:p>
    <w:p w14:paraId="336980EA"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(Circle answer)</w:t>
      </w:r>
    </w:p>
    <w:p w14:paraId="71835364" w14:textId="77777777" w:rsidR="00F56E35" w:rsidRPr="00467BDC" w:rsidRDefault="00F56E35" w:rsidP="00F56E35">
      <w:pPr>
        <w:pStyle w:val="NoSpacing"/>
        <w:rPr>
          <w:b/>
          <w:sz w:val="22"/>
          <w:szCs w:val="22"/>
        </w:rPr>
      </w:pPr>
      <w:r w:rsidRPr="00467BDC">
        <w:rPr>
          <w:sz w:val="22"/>
          <w:szCs w:val="22"/>
        </w:rPr>
        <w:t xml:space="preserve">        </w:t>
      </w: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562320FB" w14:textId="77777777" w:rsidR="00F56E35" w:rsidRPr="00467BDC" w:rsidRDefault="00F56E35" w:rsidP="00F56E35">
      <w:pPr>
        <w:pStyle w:val="NoSpacing"/>
        <w:rPr>
          <w:sz w:val="22"/>
          <w:szCs w:val="22"/>
        </w:rPr>
      </w:pPr>
    </w:p>
    <w:p w14:paraId="1CB52E8D" w14:textId="77777777" w:rsidR="00F56E35" w:rsidRPr="00467BDC" w:rsidRDefault="00F56E35" w:rsidP="00F56E35">
      <w:pPr>
        <w:pStyle w:val="NoSpacing"/>
        <w:rPr>
          <w:b/>
          <w:bCs/>
          <w:sz w:val="22"/>
          <w:szCs w:val="22"/>
        </w:rPr>
      </w:pPr>
      <w:r w:rsidRPr="00467BDC">
        <w:rPr>
          <w:b/>
          <w:bCs/>
          <w:sz w:val="22"/>
          <w:szCs w:val="22"/>
        </w:rPr>
        <w:t>7. Fire Safety</w:t>
      </w:r>
    </w:p>
    <w:p w14:paraId="6DC7AA3E"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 xml:space="preserve">If </w:t>
      </w:r>
      <w:proofErr w:type="gramStart"/>
      <w:r w:rsidRPr="00467BDC">
        <w:rPr>
          <w:sz w:val="22"/>
          <w:szCs w:val="22"/>
        </w:rPr>
        <w:t>operation</w:t>
      </w:r>
      <w:proofErr w:type="gramEnd"/>
      <w:r w:rsidRPr="00467BDC">
        <w:rPr>
          <w:sz w:val="22"/>
          <w:szCs w:val="22"/>
        </w:rPr>
        <w:t xml:space="preserve"> threatened by </w:t>
      </w:r>
      <w:proofErr w:type="gramStart"/>
      <w:r w:rsidRPr="00467BDC">
        <w:rPr>
          <w:sz w:val="22"/>
          <w:szCs w:val="22"/>
        </w:rPr>
        <w:t>fire</w:t>
      </w:r>
      <w:proofErr w:type="gramEnd"/>
      <w:r w:rsidRPr="00467BDC">
        <w:rPr>
          <w:sz w:val="22"/>
          <w:szCs w:val="22"/>
        </w:rPr>
        <w:t xml:space="preserve"> are on site personnel aware of the evacuation procedures? </w:t>
      </w:r>
    </w:p>
    <w:p w14:paraId="1FDAF041" w14:textId="77777777" w:rsidR="00F56E35" w:rsidRPr="00467BDC" w:rsidRDefault="00F56E35" w:rsidP="00F56E35">
      <w:pPr>
        <w:pStyle w:val="NoSpacing"/>
        <w:rPr>
          <w:sz w:val="22"/>
          <w:szCs w:val="22"/>
        </w:rPr>
      </w:pPr>
      <w:r w:rsidRPr="00467BDC">
        <w:rPr>
          <w:sz w:val="22"/>
          <w:szCs w:val="22"/>
        </w:rPr>
        <w:t xml:space="preserve">       </w:t>
      </w:r>
      <w:r w:rsidRPr="00467BDC">
        <w:rPr>
          <w:sz w:val="22"/>
          <w:szCs w:val="22"/>
        </w:rPr>
        <w:tab/>
        <w:t>(Circle answer)</w:t>
      </w:r>
    </w:p>
    <w:p w14:paraId="2D3FBE76" w14:textId="77777777" w:rsidR="00F56E35" w:rsidRPr="00467BDC" w:rsidRDefault="00F56E35" w:rsidP="00F56E35">
      <w:pPr>
        <w:pStyle w:val="NoSpacing"/>
        <w:rPr>
          <w:b/>
          <w:sz w:val="22"/>
          <w:szCs w:val="22"/>
        </w:rPr>
      </w:pPr>
      <w:r w:rsidRPr="00467BDC">
        <w:rPr>
          <w:sz w:val="22"/>
          <w:szCs w:val="22"/>
        </w:rPr>
        <w:tab/>
      </w:r>
      <w:r w:rsidRPr="00467BDC">
        <w:rPr>
          <w:sz w:val="22"/>
          <w:szCs w:val="22"/>
        </w:rPr>
        <w:tab/>
      </w:r>
      <w:r w:rsidRPr="00467BDC">
        <w:rPr>
          <w:sz w:val="22"/>
          <w:szCs w:val="22"/>
        </w:rPr>
        <w:tab/>
      </w:r>
      <w:r w:rsidRPr="00467BDC">
        <w:rPr>
          <w:sz w:val="22"/>
          <w:szCs w:val="22"/>
        </w:rPr>
        <w:tab/>
      </w:r>
      <w:r w:rsidRPr="00467BDC">
        <w:rPr>
          <w:b/>
          <w:sz w:val="22"/>
          <w:szCs w:val="22"/>
        </w:rPr>
        <w:t>Yes       No</w:t>
      </w:r>
    </w:p>
    <w:p w14:paraId="017A8E56" w14:textId="77777777" w:rsidR="00F56E35" w:rsidRPr="00467BDC" w:rsidRDefault="00F56E35" w:rsidP="00F56E35">
      <w:pPr>
        <w:pStyle w:val="NoSpacing"/>
        <w:rPr>
          <w:sz w:val="22"/>
          <w:szCs w:val="22"/>
        </w:rPr>
      </w:pPr>
      <w:r w:rsidRPr="00467BDC">
        <w:rPr>
          <w:sz w:val="22"/>
          <w:szCs w:val="22"/>
        </w:rPr>
        <w:t xml:space="preserve"> </w:t>
      </w:r>
    </w:p>
    <w:p w14:paraId="55B32812" w14:textId="77777777" w:rsidR="00F56E35" w:rsidRPr="00467BDC" w:rsidRDefault="00F56E35" w:rsidP="00F56E35">
      <w:pPr>
        <w:pStyle w:val="NoSpacing"/>
        <w:rPr>
          <w:b/>
          <w:bCs/>
          <w:sz w:val="22"/>
          <w:szCs w:val="22"/>
        </w:rPr>
      </w:pPr>
      <w:r w:rsidRPr="00467BDC">
        <w:rPr>
          <w:b/>
          <w:bCs/>
          <w:sz w:val="22"/>
          <w:szCs w:val="22"/>
        </w:rPr>
        <w:t xml:space="preserve">  8. Acknowledgment</w:t>
      </w:r>
    </w:p>
    <w:p w14:paraId="55152889" w14:textId="77777777" w:rsidR="00F56E35" w:rsidRPr="00467BDC" w:rsidRDefault="00F56E35" w:rsidP="00F56E35">
      <w:pPr>
        <w:pStyle w:val="NoSpacing"/>
        <w:rPr>
          <w:sz w:val="22"/>
          <w:szCs w:val="22"/>
        </w:rPr>
      </w:pPr>
      <w:r w:rsidRPr="00467BDC">
        <w:rPr>
          <w:sz w:val="22"/>
          <w:szCs w:val="22"/>
        </w:rPr>
        <w:t>I understand that the information presented in this package will be used to initially classify the operation as “Trained and Capable” or “Limited” as per the Modifying Industrial Operations Protocol.</w:t>
      </w:r>
    </w:p>
    <w:p w14:paraId="27C0E796" w14:textId="77777777" w:rsidR="00F56E35" w:rsidRPr="00467BDC" w:rsidRDefault="00F56E35" w:rsidP="00F56E35">
      <w:pPr>
        <w:pStyle w:val="NoSpacing"/>
        <w:rPr>
          <w:sz w:val="22"/>
          <w:szCs w:val="22"/>
        </w:rPr>
      </w:pPr>
    </w:p>
    <w:p w14:paraId="2E813AD6" w14:textId="77777777" w:rsidR="00F56E35" w:rsidRPr="00467BDC" w:rsidRDefault="00F56E35" w:rsidP="00F56E35">
      <w:pPr>
        <w:pStyle w:val="NoSpacing"/>
        <w:rPr>
          <w:sz w:val="22"/>
          <w:szCs w:val="22"/>
        </w:rPr>
      </w:pPr>
    </w:p>
    <w:p w14:paraId="2EBAF950" w14:textId="77777777" w:rsidR="00F56E35" w:rsidRPr="00467BDC" w:rsidRDefault="00F56E35" w:rsidP="00F56E35">
      <w:pPr>
        <w:pStyle w:val="NoSpacing"/>
        <w:rPr>
          <w:sz w:val="22"/>
          <w:szCs w:val="22"/>
        </w:rPr>
      </w:pPr>
    </w:p>
    <w:p w14:paraId="14679488" w14:textId="1144DE91" w:rsidR="00F56E35" w:rsidRPr="00467BDC" w:rsidRDefault="00F56E35" w:rsidP="00F56E35">
      <w:pPr>
        <w:pStyle w:val="NoSpacing"/>
        <w:rPr>
          <w:sz w:val="22"/>
          <w:szCs w:val="22"/>
        </w:rPr>
      </w:pPr>
      <w:r w:rsidRPr="00467BDC">
        <w:rPr>
          <w:sz w:val="22"/>
          <w:szCs w:val="22"/>
        </w:rPr>
        <w:t>Name: ______________________________ Date: _____________________________________</w:t>
      </w:r>
    </w:p>
    <w:p w14:paraId="18813112" w14:textId="77777777" w:rsidR="004A1A82" w:rsidRDefault="004A1A82">
      <w:pPr>
        <w:spacing w:before="0" w:line="240" w:lineRule="auto"/>
        <w:rPr>
          <w:b/>
        </w:rPr>
      </w:pPr>
      <w:bookmarkStart w:id="69" w:name="_Toc404846747"/>
      <w:r>
        <w:br w:type="page"/>
      </w:r>
    </w:p>
    <w:p w14:paraId="64B9E132" w14:textId="3B70AC37" w:rsidR="00F56E35" w:rsidRPr="00467BDC" w:rsidRDefault="00F56E35" w:rsidP="004A1A82">
      <w:pPr>
        <w:pStyle w:val="Heading2"/>
        <w:numPr>
          <w:ilvl w:val="0"/>
          <w:numId w:val="0"/>
        </w:numPr>
        <w:ind w:left="576" w:hanging="576"/>
      </w:pPr>
      <w:bookmarkStart w:id="70" w:name="_Toc222913767"/>
      <w:r w:rsidRPr="00467BDC">
        <w:lastRenderedPageBreak/>
        <w:t>Appendix H</w:t>
      </w:r>
      <w:r>
        <w:t xml:space="preserve"> </w:t>
      </w:r>
      <w:r w:rsidR="00014E5D">
        <w:t>–</w:t>
      </w:r>
      <w:r>
        <w:t xml:space="preserve"> </w:t>
      </w:r>
      <w:r w:rsidRPr="00467BDC">
        <w:t>C</w:t>
      </w:r>
      <w:r w:rsidR="00014E5D">
        <w:t>ontractor Equipment Rates</w:t>
      </w:r>
      <w:bookmarkEnd w:id="70"/>
      <w:r w:rsidRPr="00467BDC">
        <w:t xml:space="preserve"> </w:t>
      </w:r>
      <w:bookmarkEnd w:id="69"/>
    </w:p>
    <w:p w14:paraId="4A01396B" w14:textId="77777777" w:rsidR="00F56E35" w:rsidRDefault="00F56E35" w:rsidP="00F56E35">
      <w:pPr>
        <w:pStyle w:val="NoSpacing"/>
        <w:rPr>
          <w:sz w:val="22"/>
          <w:szCs w:val="22"/>
        </w:rPr>
      </w:pPr>
    </w:p>
    <w:p w14:paraId="2C049A2F" w14:textId="77777777" w:rsidR="00F56E35" w:rsidRPr="00467BDC" w:rsidRDefault="00F56E35" w:rsidP="00F56E35">
      <w:pPr>
        <w:pStyle w:val="NoSpacing"/>
        <w:rPr>
          <w:sz w:val="22"/>
          <w:szCs w:val="22"/>
        </w:rPr>
      </w:pPr>
      <w:r w:rsidRPr="00467BDC">
        <w:rPr>
          <w:sz w:val="22"/>
          <w:szCs w:val="22"/>
        </w:rPr>
        <w:t>The following equipment list shows contractor owned machines categorized into three weight classes. Factors considered when arriving at these rates were: horsepower, size and capabilities.</w:t>
      </w:r>
    </w:p>
    <w:p w14:paraId="479BCE85" w14:textId="77777777" w:rsidR="00F56E35" w:rsidRPr="00467BDC" w:rsidRDefault="00F56E35" w:rsidP="00F56E35">
      <w:pPr>
        <w:pStyle w:val="NoSpacing"/>
        <w:rPr>
          <w:sz w:val="22"/>
          <w:szCs w:val="22"/>
        </w:rPr>
      </w:pPr>
    </w:p>
    <w:p w14:paraId="3F4EAF2A" w14:textId="77777777" w:rsidR="00F56E35" w:rsidRPr="00467BDC" w:rsidRDefault="00F56E35" w:rsidP="00F56E35">
      <w:pPr>
        <w:pStyle w:val="NoSpacing"/>
        <w:rPr>
          <w:sz w:val="22"/>
          <w:szCs w:val="22"/>
        </w:rPr>
      </w:pPr>
      <w:r w:rsidRPr="00467BDC">
        <w:rPr>
          <w:sz w:val="22"/>
          <w:szCs w:val="22"/>
        </w:rPr>
        <w:t>Equipment rates are “WET” rates and include the fuel costs associated with the operation of the equipment, as well as the operators’ and mechanics’ wages.</w:t>
      </w:r>
    </w:p>
    <w:p w14:paraId="48A2B8D9" w14:textId="77777777" w:rsidR="00F56E35" w:rsidRPr="00467BDC" w:rsidRDefault="00F56E35" w:rsidP="00F56E35">
      <w:pPr>
        <w:pStyle w:val="NoSpacing"/>
        <w:rPr>
          <w:sz w:val="22"/>
          <w:szCs w:val="22"/>
        </w:rPr>
      </w:pPr>
    </w:p>
    <w:p w14:paraId="259A2776" w14:textId="0CC6CBF2" w:rsidR="00F56E35" w:rsidRPr="00467BDC" w:rsidRDefault="00F56E35" w:rsidP="00F56E35">
      <w:pPr>
        <w:pStyle w:val="NoSpacing"/>
        <w:rPr>
          <w:sz w:val="22"/>
          <w:szCs w:val="22"/>
        </w:rPr>
      </w:pPr>
      <w:r w:rsidRPr="00467BDC">
        <w:rPr>
          <w:sz w:val="22"/>
          <w:szCs w:val="22"/>
        </w:rPr>
        <w:t xml:space="preserve">Equipment rates </w:t>
      </w:r>
      <w:r w:rsidRPr="00467BDC">
        <w:rPr>
          <w:b/>
          <w:bCs/>
          <w:sz w:val="22"/>
          <w:szCs w:val="22"/>
        </w:rPr>
        <w:t xml:space="preserve">do not </w:t>
      </w:r>
      <w:proofErr w:type="gramStart"/>
      <w:r w:rsidRPr="00467BDC">
        <w:rPr>
          <w:b/>
          <w:bCs/>
          <w:sz w:val="22"/>
          <w:szCs w:val="22"/>
        </w:rPr>
        <w:t>include:</w:t>
      </w:r>
      <w:proofErr w:type="gramEnd"/>
      <w:r w:rsidRPr="00467BDC">
        <w:rPr>
          <w:b/>
          <w:bCs/>
          <w:sz w:val="22"/>
          <w:szCs w:val="22"/>
        </w:rPr>
        <w:t xml:space="preserve"> </w:t>
      </w:r>
      <w:r w:rsidRPr="00467BDC">
        <w:rPr>
          <w:sz w:val="22"/>
          <w:szCs w:val="22"/>
        </w:rPr>
        <w:t xml:space="preserve">travel time, pick-up trucks, meals, accommodation or the costs associated with the retrieval / recycling of equipment. For requisitions that do not have an established rate, new rates may be negotiated between the Company and </w:t>
      </w:r>
      <w:r w:rsidR="00A859D7">
        <w:rPr>
          <w:sz w:val="22"/>
          <w:szCs w:val="22"/>
        </w:rPr>
        <w:t>MNR</w:t>
      </w:r>
      <w:r w:rsidRPr="00467BDC">
        <w:rPr>
          <w:sz w:val="22"/>
          <w:szCs w:val="22"/>
        </w:rPr>
        <w:t xml:space="preserve"> as required.</w:t>
      </w:r>
    </w:p>
    <w:p w14:paraId="25E8B069" w14:textId="77777777" w:rsidR="00F56E35" w:rsidRPr="00467BDC" w:rsidRDefault="00F56E35" w:rsidP="00F56E35">
      <w:pPr>
        <w:pStyle w:val="NoSpacing"/>
        <w:rPr>
          <w:sz w:val="22"/>
          <w:szCs w:val="22"/>
        </w:rPr>
      </w:pPr>
    </w:p>
    <w:p w14:paraId="7ED1148A" w14:textId="77777777" w:rsidR="004C0BA3" w:rsidRPr="00467BDC" w:rsidRDefault="004C0BA3" w:rsidP="004C0BA3">
      <w:pPr>
        <w:pStyle w:val="NoSpacing"/>
        <w:rPr>
          <w:sz w:val="22"/>
          <w:szCs w:val="22"/>
        </w:rPr>
      </w:pPr>
      <w:r w:rsidRPr="00467BDC">
        <w:rPr>
          <w:sz w:val="22"/>
          <w:szCs w:val="22"/>
        </w:rPr>
        <w:t>Equipment Rates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575"/>
        <w:gridCol w:w="1726"/>
        <w:gridCol w:w="1998"/>
        <w:gridCol w:w="1910"/>
      </w:tblGrid>
      <w:tr w:rsidR="00F97B36" w:rsidRPr="00467BDC" w14:paraId="7001EC4E" w14:textId="16238EFA" w:rsidTr="00F97B36">
        <w:trPr>
          <w:trHeight w:val="536"/>
        </w:trPr>
        <w:tc>
          <w:tcPr>
            <w:tcW w:w="2141" w:type="dxa"/>
          </w:tcPr>
          <w:p w14:paraId="360DEEBD" w14:textId="19BDC0F0" w:rsidR="00F97B36" w:rsidRPr="00467BDC" w:rsidRDefault="00F97B36" w:rsidP="00F97B36">
            <w:pPr>
              <w:pStyle w:val="NoSpacing"/>
              <w:rPr>
                <w:sz w:val="22"/>
                <w:szCs w:val="22"/>
              </w:rPr>
            </w:pPr>
            <w:r w:rsidRPr="00467BDC">
              <w:rPr>
                <w:b/>
                <w:bCs/>
                <w:sz w:val="22"/>
                <w:szCs w:val="22"/>
              </w:rPr>
              <w:t>EQUIPMENT</w:t>
            </w:r>
          </w:p>
        </w:tc>
        <w:tc>
          <w:tcPr>
            <w:tcW w:w="1575" w:type="dxa"/>
          </w:tcPr>
          <w:p w14:paraId="456F2387" w14:textId="77777777" w:rsidR="00F97B36" w:rsidRPr="00F97B36" w:rsidRDefault="00F97B36" w:rsidP="00F97B36">
            <w:pPr>
              <w:pStyle w:val="NoSpacing"/>
              <w:rPr>
                <w:b/>
                <w:bCs/>
                <w:sz w:val="22"/>
                <w:szCs w:val="22"/>
              </w:rPr>
            </w:pPr>
            <w:r w:rsidRPr="00F97B36">
              <w:rPr>
                <w:b/>
                <w:bCs/>
                <w:sz w:val="22"/>
                <w:szCs w:val="22"/>
              </w:rPr>
              <w:t>Regular Time</w:t>
            </w:r>
          </w:p>
          <w:p w14:paraId="61AA5584" w14:textId="53B2D2ED" w:rsidR="00F97B36" w:rsidRPr="00F97B36" w:rsidRDefault="00F97B36" w:rsidP="00F97B36">
            <w:pPr>
              <w:pStyle w:val="NoSpacing"/>
              <w:rPr>
                <w:sz w:val="22"/>
                <w:szCs w:val="22"/>
              </w:rPr>
            </w:pPr>
            <w:r w:rsidRPr="00F97B36">
              <w:rPr>
                <w:b/>
                <w:bCs/>
                <w:sz w:val="22"/>
                <w:szCs w:val="22"/>
              </w:rPr>
              <w:t>Per (per hour)</w:t>
            </w:r>
          </w:p>
        </w:tc>
        <w:tc>
          <w:tcPr>
            <w:tcW w:w="1726" w:type="dxa"/>
          </w:tcPr>
          <w:p w14:paraId="13355D0B" w14:textId="77777777" w:rsidR="00F97B36" w:rsidRPr="00F97B36" w:rsidRDefault="00F97B36" w:rsidP="00F97B36">
            <w:pPr>
              <w:pStyle w:val="NoSpacing"/>
              <w:rPr>
                <w:b/>
                <w:bCs/>
                <w:sz w:val="22"/>
                <w:szCs w:val="22"/>
              </w:rPr>
            </w:pPr>
            <w:r w:rsidRPr="00F97B36">
              <w:rPr>
                <w:b/>
                <w:bCs/>
                <w:sz w:val="22"/>
                <w:szCs w:val="22"/>
              </w:rPr>
              <w:t>Rate after 8</w:t>
            </w:r>
          </w:p>
          <w:p w14:paraId="291BAF67" w14:textId="013F3A14" w:rsidR="00F97B36" w:rsidRPr="00F97B36" w:rsidRDefault="00F97B36" w:rsidP="00F97B36">
            <w:pPr>
              <w:pStyle w:val="NoSpacing"/>
              <w:rPr>
                <w:sz w:val="22"/>
                <w:szCs w:val="22"/>
              </w:rPr>
            </w:pPr>
            <w:r w:rsidRPr="00F97B36">
              <w:rPr>
                <w:b/>
                <w:bCs/>
                <w:sz w:val="22"/>
                <w:szCs w:val="22"/>
              </w:rPr>
              <w:t>hours (per hour)</w:t>
            </w:r>
          </w:p>
        </w:tc>
        <w:tc>
          <w:tcPr>
            <w:tcW w:w="1998" w:type="dxa"/>
          </w:tcPr>
          <w:p w14:paraId="32C53E70" w14:textId="77777777" w:rsidR="00F97B36" w:rsidRPr="00F97B36" w:rsidRDefault="00F97B36" w:rsidP="00F97B36">
            <w:pPr>
              <w:pStyle w:val="NoSpacing"/>
              <w:rPr>
                <w:b/>
                <w:bCs/>
                <w:sz w:val="22"/>
                <w:szCs w:val="22"/>
              </w:rPr>
            </w:pPr>
            <w:r w:rsidRPr="00F97B36">
              <w:rPr>
                <w:b/>
                <w:bCs/>
                <w:sz w:val="22"/>
                <w:szCs w:val="22"/>
              </w:rPr>
              <w:t>Standby Rate</w:t>
            </w:r>
          </w:p>
          <w:p w14:paraId="6B45CE22" w14:textId="53F92B5F" w:rsidR="00F97B36" w:rsidRPr="00F97B36" w:rsidRDefault="00F97B36" w:rsidP="00F97B36">
            <w:pPr>
              <w:pStyle w:val="NoSpacing"/>
              <w:rPr>
                <w:b/>
                <w:bCs/>
                <w:sz w:val="22"/>
                <w:szCs w:val="22"/>
              </w:rPr>
            </w:pPr>
            <w:r w:rsidRPr="00F97B36">
              <w:rPr>
                <w:b/>
                <w:bCs/>
                <w:sz w:val="22"/>
                <w:szCs w:val="22"/>
              </w:rPr>
              <w:t>(per hour)</w:t>
            </w:r>
          </w:p>
        </w:tc>
        <w:tc>
          <w:tcPr>
            <w:tcW w:w="1910" w:type="dxa"/>
          </w:tcPr>
          <w:p w14:paraId="1B105431" w14:textId="77777777" w:rsidR="00F97B36" w:rsidRPr="00F97B36" w:rsidRDefault="00F97B36" w:rsidP="00F97B36">
            <w:pPr>
              <w:pStyle w:val="NoSpacing"/>
              <w:rPr>
                <w:b/>
                <w:bCs/>
                <w:sz w:val="22"/>
                <w:szCs w:val="22"/>
              </w:rPr>
            </w:pPr>
            <w:r w:rsidRPr="00F97B36">
              <w:rPr>
                <w:b/>
                <w:bCs/>
                <w:sz w:val="22"/>
                <w:szCs w:val="22"/>
              </w:rPr>
              <w:t>Standby Rate after 8 hours</w:t>
            </w:r>
          </w:p>
          <w:p w14:paraId="5970460E" w14:textId="5C7A8922" w:rsidR="00F97B36" w:rsidRPr="00F97B36" w:rsidRDefault="00F97B36" w:rsidP="00F97B36">
            <w:pPr>
              <w:pStyle w:val="NoSpacing"/>
              <w:rPr>
                <w:b/>
                <w:bCs/>
                <w:sz w:val="22"/>
                <w:szCs w:val="22"/>
              </w:rPr>
            </w:pPr>
            <w:r w:rsidRPr="00F97B36">
              <w:rPr>
                <w:b/>
                <w:bCs/>
                <w:sz w:val="22"/>
                <w:szCs w:val="22"/>
              </w:rPr>
              <w:t>(per hour)</w:t>
            </w:r>
          </w:p>
        </w:tc>
      </w:tr>
      <w:tr w:rsidR="00F97B36" w:rsidRPr="00467BDC" w14:paraId="3ACB66D8" w14:textId="01D53AB8" w:rsidTr="00F97B36">
        <w:tc>
          <w:tcPr>
            <w:tcW w:w="2141" w:type="dxa"/>
          </w:tcPr>
          <w:p w14:paraId="14D35337" w14:textId="758DC1B6" w:rsidR="00F97B36" w:rsidRPr="00467BDC" w:rsidRDefault="00F97B36" w:rsidP="00F97B36">
            <w:pPr>
              <w:pStyle w:val="NoSpacing"/>
              <w:rPr>
                <w:sz w:val="22"/>
                <w:szCs w:val="22"/>
              </w:rPr>
            </w:pPr>
            <w:proofErr w:type="spellStart"/>
            <w:r w:rsidRPr="00467BDC">
              <w:rPr>
                <w:sz w:val="22"/>
                <w:szCs w:val="22"/>
              </w:rPr>
              <w:t>All terrain</w:t>
            </w:r>
            <w:proofErr w:type="spellEnd"/>
            <w:r w:rsidRPr="00467BDC">
              <w:rPr>
                <w:sz w:val="22"/>
                <w:szCs w:val="22"/>
              </w:rPr>
              <w:t xml:space="preserve"> vehicle</w:t>
            </w:r>
          </w:p>
        </w:tc>
        <w:tc>
          <w:tcPr>
            <w:tcW w:w="1575" w:type="dxa"/>
            <w:vAlign w:val="center"/>
          </w:tcPr>
          <w:p w14:paraId="0A2C2798" w14:textId="664CAE15" w:rsidR="00F97B36" w:rsidRPr="00F97B36" w:rsidRDefault="00F97B36" w:rsidP="00F97B36">
            <w:pPr>
              <w:pStyle w:val="NoSpacing"/>
              <w:jc w:val="center"/>
              <w:rPr>
                <w:spacing w:val="-16"/>
                <w:kern w:val="28"/>
                <w:sz w:val="22"/>
                <w:szCs w:val="22"/>
              </w:rPr>
            </w:pPr>
            <w:r w:rsidRPr="00F97B36">
              <w:rPr>
                <w:color w:val="000000"/>
                <w:sz w:val="22"/>
                <w:szCs w:val="22"/>
              </w:rPr>
              <w:t>$75.00/day</w:t>
            </w:r>
          </w:p>
        </w:tc>
        <w:tc>
          <w:tcPr>
            <w:tcW w:w="1726" w:type="dxa"/>
            <w:vAlign w:val="center"/>
          </w:tcPr>
          <w:p w14:paraId="5AF7B80D" w14:textId="13DA0715" w:rsidR="00F97B36" w:rsidRPr="00F97B36" w:rsidRDefault="00F97B36" w:rsidP="00F97B36">
            <w:pPr>
              <w:pStyle w:val="NoSpacing"/>
              <w:jc w:val="center"/>
              <w:rPr>
                <w:sz w:val="22"/>
                <w:szCs w:val="22"/>
              </w:rPr>
            </w:pPr>
            <w:r w:rsidRPr="00F97B36">
              <w:rPr>
                <w:color w:val="000000"/>
                <w:sz w:val="22"/>
                <w:szCs w:val="22"/>
              </w:rPr>
              <w:t>N/A</w:t>
            </w:r>
          </w:p>
        </w:tc>
        <w:tc>
          <w:tcPr>
            <w:tcW w:w="1998" w:type="dxa"/>
            <w:vAlign w:val="bottom"/>
          </w:tcPr>
          <w:p w14:paraId="6C5CAFA6" w14:textId="12E9F463" w:rsidR="00F97B36" w:rsidRPr="00F97B36" w:rsidRDefault="00F97B36" w:rsidP="00F97B36">
            <w:pPr>
              <w:pStyle w:val="NoSpacing"/>
              <w:jc w:val="center"/>
              <w:rPr>
                <w:color w:val="000000"/>
                <w:sz w:val="22"/>
                <w:szCs w:val="22"/>
              </w:rPr>
            </w:pPr>
            <w:r w:rsidRPr="00F97B36">
              <w:rPr>
                <w:color w:val="000000"/>
                <w:sz w:val="22"/>
                <w:szCs w:val="22"/>
              </w:rPr>
              <w:t>N/A</w:t>
            </w:r>
          </w:p>
        </w:tc>
        <w:tc>
          <w:tcPr>
            <w:tcW w:w="1910" w:type="dxa"/>
          </w:tcPr>
          <w:p w14:paraId="7E98B32E" w14:textId="63EBB311" w:rsidR="00F97B36" w:rsidRPr="00F97B36" w:rsidRDefault="00F97B36" w:rsidP="00F97B36">
            <w:pPr>
              <w:pStyle w:val="NoSpacing"/>
              <w:jc w:val="center"/>
              <w:rPr>
                <w:color w:val="000000"/>
                <w:sz w:val="22"/>
                <w:szCs w:val="22"/>
              </w:rPr>
            </w:pPr>
            <w:r w:rsidRPr="00F97B36">
              <w:rPr>
                <w:color w:val="000000"/>
                <w:sz w:val="22"/>
                <w:szCs w:val="22"/>
              </w:rPr>
              <w:t>N/A</w:t>
            </w:r>
          </w:p>
        </w:tc>
      </w:tr>
      <w:tr w:rsidR="00F97B36" w:rsidRPr="00467BDC" w14:paraId="7AA4DFE7" w14:textId="127B3493" w:rsidTr="00F97B36">
        <w:tc>
          <w:tcPr>
            <w:tcW w:w="2141" w:type="dxa"/>
          </w:tcPr>
          <w:p w14:paraId="283549E8" w14:textId="283DC5C0" w:rsidR="00F97B36" w:rsidRPr="00467BDC" w:rsidRDefault="00F97B36" w:rsidP="00F97B36">
            <w:pPr>
              <w:pStyle w:val="NoSpacing"/>
              <w:rPr>
                <w:spacing w:val="-16"/>
                <w:kern w:val="28"/>
                <w:sz w:val="22"/>
                <w:szCs w:val="22"/>
              </w:rPr>
            </w:pPr>
            <w:r w:rsidRPr="00467BDC">
              <w:rPr>
                <w:sz w:val="22"/>
                <w:szCs w:val="22"/>
              </w:rPr>
              <w:t>Bulldozer, _ D6 size</w:t>
            </w:r>
          </w:p>
        </w:tc>
        <w:tc>
          <w:tcPr>
            <w:tcW w:w="1575" w:type="dxa"/>
            <w:vAlign w:val="center"/>
          </w:tcPr>
          <w:p w14:paraId="1F61102A" w14:textId="54AD43F3" w:rsidR="00F97B36" w:rsidRPr="00F97B36" w:rsidRDefault="00F97B36" w:rsidP="00F97B36">
            <w:pPr>
              <w:pStyle w:val="NoSpacing"/>
              <w:jc w:val="center"/>
              <w:rPr>
                <w:spacing w:val="-16"/>
                <w:kern w:val="28"/>
                <w:sz w:val="22"/>
                <w:szCs w:val="22"/>
              </w:rPr>
            </w:pPr>
            <w:r w:rsidRPr="00F97B36">
              <w:rPr>
                <w:color w:val="000000"/>
                <w:sz w:val="22"/>
                <w:szCs w:val="22"/>
              </w:rPr>
              <w:t>$    184.00</w:t>
            </w:r>
          </w:p>
        </w:tc>
        <w:tc>
          <w:tcPr>
            <w:tcW w:w="1726" w:type="dxa"/>
            <w:vAlign w:val="center"/>
          </w:tcPr>
          <w:p w14:paraId="69B5EEA7" w14:textId="3089B452" w:rsidR="00F97B36" w:rsidRPr="00F97B36" w:rsidRDefault="00F97B36" w:rsidP="00F97B36">
            <w:pPr>
              <w:pStyle w:val="NoSpacing"/>
              <w:jc w:val="center"/>
              <w:rPr>
                <w:spacing w:val="-16"/>
                <w:kern w:val="28"/>
                <w:sz w:val="22"/>
                <w:szCs w:val="22"/>
              </w:rPr>
            </w:pPr>
            <w:r w:rsidRPr="00F97B36">
              <w:rPr>
                <w:color w:val="000000"/>
                <w:sz w:val="22"/>
                <w:szCs w:val="22"/>
              </w:rPr>
              <w:t>$ 211.60</w:t>
            </w:r>
          </w:p>
        </w:tc>
        <w:tc>
          <w:tcPr>
            <w:tcW w:w="1998" w:type="dxa"/>
            <w:vAlign w:val="bottom"/>
          </w:tcPr>
          <w:p w14:paraId="03915CE1" w14:textId="3E6CF4D4" w:rsidR="00F97B36" w:rsidRPr="00F97B36" w:rsidRDefault="00F97B36" w:rsidP="00F97B36">
            <w:pPr>
              <w:pStyle w:val="NoSpacing"/>
              <w:jc w:val="center"/>
              <w:rPr>
                <w:color w:val="000000"/>
                <w:sz w:val="22"/>
                <w:szCs w:val="22"/>
              </w:rPr>
            </w:pPr>
            <w:r w:rsidRPr="00F97B36">
              <w:rPr>
                <w:color w:val="000000"/>
                <w:sz w:val="22"/>
                <w:szCs w:val="22"/>
              </w:rPr>
              <w:t>$138.00</w:t>
            </w:r>
          </w:p>
        </w:tc>
        <w:tc>
          <w:tcPr>
            <w:tcW w:w="1910" w:type="dxa"/>
            <w:vAlign w:val="bottom"/>
          </w:tcPr>
          <w:p w14:paraId="13618C5D" w14:textId="64418B95" w:rsidR="00F97B36" w:rsidRPr="00F97B36" w:rsidRDefault="00F97B36" w:rsidP="00F97B36">
            <w:pPr>
              <w:pStyle w:val="NoSpacing"/>
              <w:jc w:val="center"/>
              <w:rPr>
                <w:color w:val="000000"/>
                <w:sz w:val="22"/>
                <w:szCs w:val="22"/>
              </w:rPr>
            </w:pPr>
            <w:r w:rsidRPr="00F97B36">
              <w:rPr>
                <w:color w:val="000000"/>
                <w:sz w:val="22"/>
                <w:szCs w:val="22"/>
              </w:rPr>
              <w:t>$158.70</w:t>
            </w:r>
          </w:p>
        </w:tc>
      </w:tr>
      <w:tr w:rsidR="00F97B36" w:rsidRPr="00467BDC" w14:paraId="095A484C" w14:textId="630C2976" w:rsidTr="00F97B36">
        <w:tc>
          <w:tcPr>
            <w:tcW w:w="2141" w:type="dxa"/>
          </w:tcPr>
          <w:p w14:paraId="222E9BA7" w14:textId="177E54A4" w:rsidR="00F97B36" w:rsidRPr="00467BDC" w:rsidRDefault="00F97B36" w:rsidP="00F97B36">
            <w:pPr>
              <w:pStyle w:val="NoSpacing"/>
              <w:rPr>
                <w:spacing w:val="-16"/>
                <w:kern w:val="28"/>
                <w:sz w:val="22"/>
                <w:szCs w:val="22"/>
              </w:rPr>
            </w:pPr>
            <w:r w:rsidRPr="00467BDC">
              <w:rPr>
                <w:sz w:val="22"/>
                <w:szCs w:val="22"/>
              </w:rPr>
              <w:t>Bulldozer, D7 size</w:t>
            </w:r>
          </w:p>
        </w:tc>
        <w:tc>
          <w:tcPr>
            <w:tcW w:w="1575" w:type="dxa"/>
            <w:vAlign w:val="center"/>
          </w:tcPr>
          <w:p w14:paraId="71161D86" w14:textId="64D5CD0C" w:rsidR="00F97B36" w:rsidRPr="00F97B36" w:rsidRDefault="00F97B36" w:rsidP="00F97B36">
            <w:pPr>
              <w:pStyle w:val="NoSpacing"/>
              <w:jc w:val="center"/>
              <w:rPr>
                <w:spacing w:val="-16"/>
                <w:kern w:val="28"/>
                <w:sz w:val="22"/>
                <w:szCs w:val="22"/>
              </w:rPr>
            </w:pPr>
            <w:r w:rsidRPr="00F97B36">
              <w:rPr>
                <w:color w:val="000000"/>
                <w:sz w:val="22"/>
                <w:szCs w:val="22"/>
              </w:rPr>
              <w:t>$    201.25</w:t>
            </w:r>
          </w:p>
        </w:tc>
        <w:tc>
          <w:tcPr>
            <w:tcW w:w="1726" w:type="dxa"/>
            <w:vAlign w:val="center"/>
          </w:tcPr>
          <w:p w14:paraId="78777EEF" w14:textId="1410AFE4" w:rsidR="00F97B36" w:rsidRPr="00F97B36" w:rsidRDefault="00F97B36" w:rsidP="00F97B36">
            <w:pPr>
              <w:pStyle w:val="NoSpacing"/>
              <w:jc w:val="center"/>
              <w:rPr>
                <w:spacing w:val="-16"/>
                <w:kern w:val="28"/>
                <w:sz w:val="22"/>
                <w:szCs w:val="22"/>
              </w:rPr>
            </w:pPr>
            <w:r w:rsidRPr="00F97B36">
              <w:rPr>
                <w:color w:val="000000"/>
                <w:sz w:val="22"/>
                <w:szCs w:val="22"/>
              </w:rPr>
              <w:t>$ 231.44</w:t>
            </w:r>
          </w:p>
        </w:tc>
        <w:tc>
          <w:tcPr>
            <w:tcW w:w="1998" w:type="dxa"/>
            <w:vAlign w:val="bottom"/>
          </w:tcPr>
          <w:p w14:paraId="1B4D8E56" w14:textId="14DAFDF1" w:rsidR="00F97B36" w:rsidRPr="00F97B36" w:rsidRDefault="00F97B36" w:rsidP="00F97B36">
            <w:pPr>
              <w:pStyle w:val="NoSpacing"/>
              <w:jc w:val="center"/>
              <w:rPr>
                <w:color w:val="000000"/>
                <w:sz w:val="22"/>
                <w:szCs w:val="22"/>
              </w:rPr>
            </w:pPr>
            <w:r w:rsidRPr="00F97B36">
              <w:rPr>
                <w:color w:val="000000"/>
                <w:sz w:val="22"/>
                <w:szCs w:val="22"/>
              </w:rPr>
              <w:t>$150.94</w:t>
            </w:r>
          </w:p>
        </w:tc>
        <w:tc>
          <w:tcPr>
            <w:tcW w:w="1910" w:type="dxa"/>
            <w:vAlign w:val="bottom"/>
          </w:tcPr>
          <w:p w14:paraId="17C96070" w14:textId="4194CF5C" w:rsidR="00F97B36" w:rsidRPr="00F97B36" w:rsidRDefault="00F97B36" w:rsidP="00F97B36">
            <w:pPr>
              <w:pStyle w:val="NoSpacing"/>
              <w:jc w:val="center"/>
              <w:rPr>
                <w:color w:val="000000"/>
                <w:sz w:val="22"/>
                <w:szCs w:val="22"/>
              </w:rPr>
            </w:pPr>
            <w:r w:rsidRPr="00F97B36">
              <w:rPr>
                <w:color w:val="000000"/>
                <w:sz w:val="22"/>
                <w:szCs w:val="22"/>
              </w:rPr>
              <w:t>$173.58</w:t>
            </w:r>
          </w:p>
        </w:tc>
      </w:tr>
      <w:tr w:rsidR="00F97B36" w:rsidRPr="00467BDC" w14:paraId="6EBEA8EB" w14:textId="53858752" w:rsidTr="00F97B36">
        <w:tc>
          <w:tcPr>
            <w:tcW w:w="2141" w:type="dxa"/>
          </w:tcPr>
          <w:p w14:paraId="679430EC" w14:textId="096FBCE4" w:rsidR="00F97B36" w:rsidRPr="00467BDC" w:rsidRDefault="00F97B36" w:rsidP="00F97B36">
            <w:pPr>
              <w:pStyle w:val="NoSpacing"/>
              <w:rPr>
                <w:spacing w:val="-16"/>
                <w:kern w:val="28"/>
                <w:sz w:val="22"/>
                <w:szCs w:val="22"/>
              </w:rPr>
            </w:pPr>
            <w:r w:rsidRPr="00467BDC">
              <w:rPr>
                <w:sz w:val="22"/>
                <w:szCs w:val="22"/>
              </w:rPr>
              <w:t>Bulldozer, D8 size</w:t>
            </w:r>
          </w:p>
        </w:tc>
        <w:tc>
          <w:tcPr>
            <w:tcW w:w="1575" w:type="dxa"/>
            <w:vAlign w:val="center"/>
          </w:tcPr>
          <w:p w14:paraId="3B25B91B" w14:textId="1D90A1DE" w:rsidR="00F97B36" w:rsidRPr="00F97B36" w:rsidRDefault="00F97B36" w:rsidP="00F97B36">
            <w:pPr>
              <w:pStyle w:val="NoSpacing"/>
              <w:jc w:val="center"/>
              <w:rPr>
                <w:spacing w:val="-16"/>
                <w:kern w:val="28"/>
                <w:sz w:val="22"/>
                <w:szCs w:val="22"/>
              </w:rPr>
            </w:pPr>
            <w:r w:rsidRPr="00F97B36">
              <w:rPr>
                <w:color w:val="000000"/>
                <w:sz w:val="22"/>
                <w:szCs w:val="22"/>
              </w:rPr>
              <w:t>$    230.00</w:t>
            </w:r>
          </w:p>
        </w:tc>
        <w:tc>
          <w:tcPr>
            <w:tcW w:w="1726" w:type="dxa"/>
            <w:vAlign w:val="center"/>
          </w:tcPr>
          <w:p w14:paraId="313B25D0" w14:textId="6D9DB4A7" w:rsidR="00F97B36" w:rsidRPr="00F97B36" w:rsidRDefault="00F97B36" w:rsidP="00F97B36">
            <w:pPr>
              <w:pStyle w:val="NoSpacing"/>
              <w:jc w:val="center"/>
              <w:rPr>
                <w:spacing w:val="-16"/>
                <w:kern w:val="28"/>
                <w:sz w:val="22"/>
                <w:szCs w:val="22"/>
              </w:rPr>
            </w:pPr>
            <w:r w:rsidRPr="00F97B36">
              <w:rPr>
                <w:color w:val="000000"/>
                <w:sz w:val="22"/>
                <w:szCs w:val="22"/>
              </w:rPr>
              <w:t>$ 264.50</w:t>
            </w:r>
          </w:p>
        </w:tc>
        <w:tc>
          <w:tcPr>
            <w:tcW w:w="1998" w:type="dxa"/>
            <w:vAlign w:val="bottom"/>
          </w:tcPr>
          <w:p w14:paraId="452670B5" w14:textId="64236697" w:rsidR="00F97B36" w:rsidRPr="00F97B36" w:rsidRDefault="00F97B36" w:rsidP="00F97B36">
            <w:pPr>
              <w:pStyle w:val="NoSpacing"/>
              <w:jc w:val="center"/>
              <w:rPr>
                <w:color w:val="000000"/>
                <w:sz w:val="22"/>
                <w:szCs w:val="22"/>
              </w:rPr>
            </w:pPr>
            <w:r w:rsidRPr="00F97B36">
              <w:rPr>
                <w:color w:val="000000"/>
                <w:sz w:val="22"/>
                <w:szCs w:val="22"/>
              </w:rPr>
              <w:t>$172.50</w:t>
            </w:r>
          </w:p>
        </w:tc>
        <w:tc>
          <w:tcPr>
            <w:tcW w:w="1910" w:type="dxa"/>
            <w:vAlign w:val="bottom"/>
          </w:tcPr>
          <w:p w14:paraId="4F279DAD" w14:textId="04E3DC69" w:rsidR="00F97B36" w:rsidRPr="00F97B36" w:rsidRDefault="00F97B36" w:rsidP="00F97B36">
            <w:pPr>
              <w:pStyle w:val="NoSpacing"/>
              <w:jc w:val="center"/>
              <w:rPr>
                <w:color w:val="000000"/>
                <w:sz w:val="22"/>
                <w:szCs w:val="22"/>
              </w:rPr>
            </w:pPr>
            <w:r w:rsidRPr="00F97B36">
              <w:rPr>
                <w:color w:val="000000"/>
                <w:sz w:val="22"/>
                <w:szCs w:val="22"/>
              </w:rPr>
              <w:t>$198.38</w:t>
            </w:r>
          </w:p>
        </w:tc>
      </w:tr>
      <w:tr w:rsidR="00F97B36" w:rsidRPr="00467BDC" w14:paraId="3D6E8CC5" w14:textId="12564D01" w:rsidTr="00F97B36">
        <w:tc>
          <w:tcPr>
            <w:tcW w:w="2141" w:type="dxa"/>
          </w:tcPr>
          <w:p w14:paraId="23631F0E" w14:textId="18B87566" w:rsidR="00F97B36" w:rsidRPr="00467BDC" w:rsidRDefault="00F97B36" w:rsidP="00F97B36">
            <w:pPr>
              <w:pStyle w:val="NoSpacing"/>
              <w:rPr>
                <w:spacing w:val="-16"/>
                <w:kern w:val="28"/>
                <w:sz w:val="22"/>
                <w:szCs w:val="22"/>
              </w:rPr>
            </w:pPr>
            <w:r w:rsidRPr="00467BDC">
              <w:rPr>
                <w:sz w:val="22"/>
                <w:szCs w:val="22"/>
              </w:rPr>
              <w:t>Chainsaw &amp; Feller</w:t>
            </w:r>
          </w:p>
        </w:tc>
        <w:tc>
          <w:tcPr>
            <w:tcW w:w="1575" w:type="dxa"/>
            <w:vAlign w:val="center"/>
          </w:tcPr>
          <w:p w14:paraId="2CAB3447" w14:textId="7D6D01A3" w:rsidR="00F97B36" w:rsidRPr="00F97B36" w:rsidRDefault="00F97B36" w:rsidP="00F97B36">
            <w:pPr>
              <w:pStyle w:val="NoSpacing"/>
              <w:jc w:val="center"/>
              <w:rPr>
                <w:spacing w:val="-16"/>
                <w:kern w:val="28"/>
                <w:sz w:val="22"/>
                <w:szCs w:val="22"/>
              </w:rPr>
            </w:pPr>
            <w:r w:rsidRPr="00F97B36">
              <w:rPr>
                <w:color w:val="000000"/>
                <w:sz w:val="22"/>
                <w:szCs w:val="22"/>
              </w:rPr>
              <w:t>$      51.75</w:t>
            </w:r>
          </w:p>
        </w:tc>
        <w:tc>
          <w:tcPr>
            <w:tcW w:w="1726" w:type="dxa"/>
            <w:vAlign w:val="center"/>
          </w:tcPr>
          <w:p w14:paraId="3F01599D" w14:textId="36F7567C" w:rsidR="00F97B36" w:rsidRPr="00F97B36" w:rsidRDefault="00F97B36" w:rsidP="00F97B36">
            <w:pPr>
              <w:pStyle w:val="NoSpacing"/>
              <w:jc w:val="center"/>
              <w:rPr>
                <w:spacing w:val="-16"/>
                <w:kern w:val="28"/>
                <w:sz w:val="22"/>
                <w:szCs w:val="22"/>
              </w:rPr>
            </w:pPr>
            <w:r w:rsidRPr="00F97B36">
              <w:rPr>
                <w:color w:val="000000"/>
                <w:sz w:val="22"/>
                <w:szCs w:val="22"/>
              </w:rPr>
              <w:t>$   59.51</w:t>
            </w:r>
          </w:p>
        </w:tc>
        <w:tc>
          <w:tcPr>
            <w:tcW w:w="1998" w:type="dxa"/>
            <w:vAlign w:val="bottom"/>
          </w:tcPr>
          <w:p w14:paraId="31D7C35D" w14:textId="0AA18908" w:rsidR="00F97B36" w:rsidRPr="00F97B36" w:rsidRDefault="00F97B36" w:rsidP="00F97B36">
            <w:pPr>
              <w:pStyle w:val="NoSpacing"/>
              <w:jc w:val="center"/>
              <w:rPr>
                <w:color w:val="000000"/>
                <w:sz w:val="22"/>
                <w:szCs w:val="22"/>
              </w:rPr>
            </w:pPr>
            <w:r w:rsidRPr="00F97B36">
              <w:rPr>
                <w:color w:val="000000"/>
                <w:sz w:val="22"/>
                <w:szCs w:val="22"/>
              </w:rPr>
              <w:t> </w:t>
            </w:r>
          </w:p>
        </w:tc>
        <w:tc>
          <w:tcPr>
            <w:tcW w:w="1910" w:type="dxa"/>
            <w:vAlign w:val="bottom"/>
          </w:tcPr>
          <w:p w14:paraId="45561A10" w14:textId="348B4F68"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55A0E712" w14:textId="6921B753" w:rsidTr="00F97B36">
        <w:tc>
          <w:tcPr>
            <w:tcW w:w="2141" w:type="dxa"/>
          </w:tcPr>
          <w:p w14:paraId="551B2E11" w14:textId="51488025" w:rsidR="00F97B36" w:rsidRPr="00467BDC" w:rsidRDefault="00F97B36" w:rsidP="00F97B36">
            <w:pPr>
              <w:pStyle w:val="NoSpacing"/>
              <w:rPr>
                <w:spacing w:val="-16"/>
                <w:kern w:val="28"/>
                <w:sz w:val="22"/>
                <w:szCs w:val="22"/>
              </w:rPr>
            </w:pPr>
            <w:r w:rsidRPr="00467BDC">
              <w:rPr>
                <w:sz w:val="22"/>
                <w:szCs w:val="22"/>
              </w:rPr>
              <w:t>Excavator</w:t>
            </w:r>
          </w:p>
        </w:tc>
        <w:tc>
          <w:tcPr>
            <w:tcW w:w="1575" w:type="dxa"/>
            <w:vAlign w:val="center"/>
          </w:tcPr>
          <w:p w14:paraId="0EC32D7A" w14:textId="03845497" w:rsidR="00F97B36" w:rsidRPr="00F97B36" w:rsidRDefault="00F97B36" w:rsidP="00F97B36">
            <w:pPr>
              <w:pStyle w:val="NoSpacing"/>
              <w:jc w:val="center"/>
              <w:rPr>
                <w:spacing w:val="-16"/>
                <w:kern w:val="28"/>
                <w:sz w:val="22"/>
                <w:szCs w:val="22"/>
              </w:rPr>
            </w:pPr>
            <w:r w:rsidRPr="00F97B36">
              <w:rPr>
                <w:color w:val="000000"/>
                <w:sz w:val="22"/>
                <w:szCs w:val="22"/>
              </w:rPr>
              <w:t>$    207.00</w:t>
            </w:r>
          </w:p>
        </w:tc>
        <w:tc>
          <w:tcPr>
            <w:tcW w:w="1726" w:type="dxa"/>
            <w:vAlign w:val="center"/>
          </w:tcPr>
          <w:p w14:paraId="70B458FD" w14:textId="58CF29D7" w:rsidR="00F97B36" w:rsidRPr="00F97B36" w:rsidRDefault="00F97B36" w:rsidP="00F97B36">
            <w:pPr>
              <w:pStyle w:val="NoSpacing"/>
              <w:jc w:val="center"/>
              <w:rPr>
                <w:spacing w:val="-16"/>
                <w:kern w:val="28"/>
                <w:sz w:val="22"/>
                <w:szCs w:val="22"/>
              </w:rPr>
            </w:pPr>
            <w:r w:rsidRPr="00F97B36">
              <w:rPr>
                <w:color w:val="000000"/>
                <w:sz w:val="22"/>
                <w:szCs w:val="22"/>
              </w:rPr>
              <w:t>$ 238.05</w:t>
            </w:r>
          </w:p>
        </w:tc>
        <w:tc>
          <w:tcPr>
            <w:tcW w:w="1998" w:type="dxa"/>
            <w:vAlign w:val="bottom"/>
          </w:tcPr>
          <w:p w14:paraId="51C6E08A" w14:textId="6ED16A46" w:rsidR="00F97B36" w:rsidRPr="00F97B36" w:rsidRDefault="00F97B36" w:rsidP="00F97B36">
            <w:pPr>
              <w:pStyle w:val="NoSpacing"/>
              <w:jc w:val="center"/>
              <w:rPr>
                <w:color w:val="000000"/>
                <w:sz w:val="22"/>
                <w:szCs w:val="22"/>
              </w:rPr>
            </w:pPr>
            <w:r w:rsidRPr="00F97B36">
              <w:rPr>
                <w:color w:val="000000"/>
                <w:sz w:val="22"/>
                <w:szCs w:val="22"/>
              </w:rPr>
              <w:t>$155.25</w:t>
            </w:r>
          </w:p>
        </w:tc>
        <w:tc>
          <w:tcPr>
            <w:tcW w:w="1910" w:type="dxa"/>
            <w:vAlign w:val="bottom"/>
          </w:tcPr>
          <w:p w14:paraId="18CDDCC0" w14:textId="5F722983" w:rsidR="00F97B36" w:rsidRPr="00F97B36" w:rsidRDefault="00F97B36" w:rsidP="00F97B36">
            <w:pPr>
              <w:pStyle w:val="NoSpacing"/>
              <w:jc w:val="center"/>
              <w:rPr>
                <w:color w:val="000000"/>
                <w:sz w:val="22"/>
                <w:szCs w:val="22"/>
              </w:rPr>
            </w:pPr>
            <w:r w:rsidRPr="00F97B36">
              <w:rPr>
                <w:color w:val="000000"/>
                <w:sz w:val="22"/>
                <w:szCs w:val="22"/>
              </w:rPr>
              <w:t>$178.54</w:t>
            </w:r>
          </w:p>
        </w:tc>
      </w:tr>
      <w:tr w:rsidR="00F97B36" w:rsidRPr="00467BDC" w14:paraId="4D206FB9" w14:textId="2ED73E69" w:rsidTr="00F97B36">
        <w:tc>
          <w:tcPr>
            <w:tcW w:w="2141" w:type="dxa"/>
          </w:tcPr>
          <w:p w14:paraId="18CD8EAF" w14:textId="1E9FAD01" w:rsidR="00F97B36" w:rsidRPr="00467BDC" w:rsidRDefault="00F97B36" w:rsidP="00F97B36">
            <w:pPr>
              <w:pStyle w:val="NoSpacing"/>
              <w:rPr>
                <w:spacing w:val="-16"/>
                <w:kern w:val="28"/>
                <w:sz w:val="22"/>
                <w:szCs w:val="22"/>
              </w:rPr>
            </w:pPr>
            <w:r w:rsidRPr="00467BDC">
              <w:rPr>
                <w:sz w:val="22"/>
                <w:szCs w:val="22"/>
              </w:rPr>
              <w:t>Backhoe Loader</w:t>
            </w:r>
          </w:p>
        </w:tc>
        <w:tc>
          <w:tcPr>
            <w:tcW w:w="1575" w:type="dxa"/>
            <w:vAlign w:val="center"/>
          </w:tcPr>
          <w:p w14:paraId="20E78DB1" w14:textId="59566611" w:rsidR="00F97B36" w:rsidRPr="00F97B36" w:rsidRDefault="00F97B36" w:rsidP="00F97B36">
            <w:pPr>
              <w:pStyle w:val="NoSpacing"/>
              <w:jc w:val="center"/>
              <w:rPr>
                <w:spacing w:val="-16"/>
                <w:kern w:val="28"/>
                <w:sz w:val="22"/>
                <w:szCs w:val="22"/>
              </w:rPr>
            </w:pPr>
            <w:r w:rsidRPr="00F97B36">
              <w:rPr>
                <w:color w:val="000000"/>
                <w:sz w:val="22"/>
                <w:szCs w:val="22"/>
              </w:rPr>
              <w:t>$    150.00</w:t>
            </w:r>
          </w:p>
        </w:tc>
        <w:tc>
          <w:tcPr>
            <w:tcW w:w="1726" w:type="dxa"/>
            <w:vAlign w:val="center"/>
          </w:tcPr>
          <w:p w14:paraId="6E338907" w14:textId="4462E74B" w:rsidR="00F97B36" w:rsidRPr="00F97B36" w:rsidRDefault="00F97B36" w:rsidP="00F97B36">
            <w:pPr>
              <w:pStyle w:val="NoSpacing"/>
              <w:jc w:val="center"/>
              <w:rPr>
                <w:spacing w:val="-16"/>
                <w:kern w:val="28"/>
                <w:sz w:val="22"/>
                <w:szCs w:val="22"/>
              </w:rPr>
            </w:pPr>
            <w:r w:rsidRPr="00F97B36">
              <w:rPr>
                <w:color w:val="000000"/>
                <w:sz w:val="22"/>
                <w:szCs w:val="22"/>
              </w:rPr>
              <w:t>$ 172.50</w:t>
            </w:r>
          </w:p>
        </w:tc>
        <w:tc>
          <w:tcPr>
            <w:tcW w:w="1998" w:type="dxa"/>
            <w:vAlign w:val="bottom"/>
          </w:tcPr>
          <w:p w14:paraId="4A1CC78E" w14:textId="14DD1E22" w:rsidR="00F97B36" w:rsidRPr="00F97B36" w:rsidRDefault="00F97B36" w:rsidP="00F97B36">
            <w:pPr>
              <w:pStyle w:val="NoSpacing"/>
              <w:jc w:val="center"/>
              <w:rPr>
                <w:color w:val="000000"/>
                <w:sz w:val="22"/>
                <w:szCs w:val="22"/>
              </w:rPr>
            </w:pPr>
            <w:r w:rsidRPr="00F97B36">
              <w:rPr>
                <w:color w:val="000000"/>
                <w:sz w:val="22"/>
                <w:szCs w:val="22"/>
              </w:rPr>
              <w:t>$112.50</w:t>
            </w:r>
          </w:p>
        </w:tc>
        <w:tc>
          <w:tcPr>
            <w:tcW w:w="1910" w:type="dxa"/>
            <w:vAlign w:val="bottom"/>
          </w:tcPr>
          <w:p w14:paraId="3CA57729" w14:textId="39AF7389" w:rsidR="00F97B36" w:rsidRPr="00F97B36" w:rsidRDefault="00F97B36" w:rsidP="00F97B36">
            <w:pPr>
              <w:pStyle w:val="NoSpacing"/>
              <w:jc w:val="center"/>
              <w:rPr>
                <w:color w:val="000000"/>
                <w:sz w:val="22"/>
                <w:szCs w:val="22"/>
              </w:rPr>
            </w:pPr>
            <w:r w:rsidRPr="00F97B36">
              <w:rPr>
                <w:color w:val="000000"/>
                <w:sz w:val="22"/>
                <w:szCs w:val="22"/>
              </w:rPr>
              <w:t>$129.38</w:t>
            </w:r>
          </w:p>
        </w:tc>
      </w:tr>
      <w:tr w:rsidR="00F97B36" w:rsidRPr="00467BDC" w14:paraId="52F04BB0" w14:textId="213C8977" w:rsidTr="00F97B36">
        <w:tc>
          <w:tcPr>
            <w:tcW w:w="2141" w:type="dxa"/>
          </w:tcPr>
          <w:p w14:paraId="706ADD94" w14:textId="1998CBE5" w:rsidR="00F97B36" w:rsidRPr="00467BDC" w:rsidRDefault="00F97B36" w:rsidP="00F97B36">
            <w:pPr>
              <w:pStyle w:val="NoSpacing"/>
              <w:rPr>
                <w:spacing w:val="-16"/>
                <w:kern w:val="28"/>
                <w:sz w:val="22"/>
                <w:szCs w:val="22"/>
              </w:rPr>
            </w:pPr>
            <w:r w:rsidRPr="00467BDC">
              <w:rPr>
                <w:sz w:val="22"/>
                <w:szCs w:val="22"/>
              </w:rPr>
              <w:t>Feller Buncher</w:t>
            </w:r>
          </w:p>
        </w:tc>
        <w:tc>
          <w:tcPr>
            <w:tcW w:w="1575" w:type="dxa"/>
            <w:vAlign w:val="center"/>
          </w:tcPr>
          <w:p w14:paraId="4EC35AA5" w14:textId="52F1110D" w:rsidR="00F97B36" w:rsidRPr="00F97B36" w:rsidRDefault="00F97B36" w:rsidP="00F97B36">
            <w:pPr>
              <w:pStyle w:val="NoSpacing"/>
              <w:jc w:val="center"/>
              <w:rPr>
                <w:spacing w:val="-16"/>
                <w:kern w:val="28"/>
                <w:sz w:val="22"/>
                <w:szCs w:val="22"/>
              </w:rPr>
            </w:pPr>
            <w:r w:rsidRPr="00F97B36">
              <w:rPr>
                <w:color w:val="000000"/>
                <w:sz w:val="22"/>
                <w:szCs w:val="22"/>
              </w:rPr>
              <w:t>$    212.00</w:t>
            </w:r>
          </w:p>
        </w:tc>
        <w:tc>
          <w:tcPr>
            <w:tcW w:w="1726" w:type="dxa"/>
            <w:vAlign w:val="center"/>
          </w:tcPr>
          <w:p w14:paraId="37794ABA" w14:textId="6C86597D" w:rsidR="00F97B36" w:rsidRPr="00F97B36" w:rsidRDefault="00F97B36" w:rsidP="00F97B36">
            <w:pPr>
              <w:pStyle w:val="NoSpacing"/>
              <w:jc w:val="center"/>
              <w:rPr>
                <w:spacing w:val="-16"/>
                <w:kern w:val="28"/>
                <w:sz w:val="22"/>
                <w:szCs w:val="22"/>
              </w:rPr>
            </w:pPr>
            <w:r w:rsidRPr="00F97B36">
              <w:rPr>
                <w:color w:val="000000"/>
                <w:sz w:val="22"/>
                <w:szCs w:val="22"/>
              </w:rPr>
              <w:t>$ 238.05</w:t>
            </w:r>
          </w:p>
        </w:tc>
        <w:tc>
          <w:tcPr>
            <w:tcW w:w="1998" w:type="dxa"/>
            <w:vAlign w:val="bottom"/>
          </w:tcPr>
          <w:p w14:paraId="433492CB" w14:textId="72D2BFED" w:rsidR="00F97B36" w:rsidRPr="00F97B36" w:rsidRDefault="00F97B36" w:rsidP="00F97B36">
            <w:pPr>
              <w:pStyle w:val="NoSpacing"/>
              <w:jc w:val="center"/>
              <w:rPr>
                <w:color w:val="000000"/>
                <w:sz w:val="22"/>
                <w:szCs w:val="22"/>
              </w:rPr>
            </w:pPr>
            <w:r w:rsidRPr="00F97B36">
              <w:rPr>
                <w:color w:val="000000"/>
                <w:sz w:val="22"/>
                <w:szCs w:val="22"/>
              </w:rPr>
              <w:t>$159.00</w:t>
            </w:r>
          </w:p>
        </w:tc>
        <w:tc>
          <w:tcPr>
            <w:tcW w:w="1910" w:type="dxa"/>
            <w:vAlign w:val="bottom"/>
          </w:tcPr>
          <w:p w14:paraId="53F5C28B" w14:textId="1AF02CA8" w:rsidR="00F97B36" w:rsidRPr="00F97B36" w:rsidRDefault="00F97B36" w:rsidP="00F97B36">
            <w:pPr>
              <w:pStyle w:val="NoSpacing"/>
              <w:jc w:val="center"/>
              <w:rPr>
                <w:color w:val="000000"/>
                <w:sz w:val="22"/>
                <w:szCs w:val="22"/>
              </w:rPr>
            </w:pPr>
            <w:r w:rsidRPr="00F97B36">
              <w:rPr>
                <w:color w:val="000000"/>
                <w:sz w:val="22"/>
                <w:szCs w:val="22"/>
              </w:rPr>
              <w:t>$182.85</w:t>
            </w:r>
          </w:p>
        </w:tc>
      </w:tr>
      <w:tr w:rsidR="00F97B36" w:rsidRPr="00467BDC" w14:paraId="197633BD" w14:textId="036E6D21" w:rsidTr="00F97B36">
        <w:tc>
          <w:tcPr>
            <w:tcW w:w="2141" w:type="dxa"/>
          </w:tcPr>
          <w:p w14:paraId="679485E3" w14:textId="6DFC5007" w:rsidR="00F97B36" w:rsidRPr="00467BDC" w:rsidRDefault="00F97B36" w:rsidP="00F97B36">
            <w:pPr>
              <w:pStyle w:val="NoSpacing"/>
              <w:rPr>
                <w:spacing w:val="-16"/>
                <w:kern w:val="28"/>
                <w:sz w:val="22"/>
                <w:szCs w:val="22"/>
              </w:rPr>
            </w:pPr>
            <w:r w:rsidRPr="00467BDC">
              <w:rPr>
                <w:sz w:val="22"/>
                <w:szCs w:val="22"/>
              </w:rPr>
              <w:t>Grader &gt; 21,000 kg</w:t>
            </w:r>
          </w:p>
        </w:tc>
        <w:tc>
          <w:tcPr>
            <w:tcW w:w="1575" w:type="dxa"/>
            <w:vAlign w:val="center"/>
          </w:tcPr>
          <w:p w14:paraId="47E14555" w14:textId="56A9C38B" w:rsidR="00F97B36" w:rsidRPr="00F97B36" w:rsidRDefault="00F97B36" w:rsidP="00F97B36">
            <w:pPr>
              <w:pStyle w:val="NoSpacing"/>
              <w:jc w:val="center"/>
              <w:rPr>
                <w:spacing w:val="-16"/>
                <w:kern w:val="28"/>
                <w:sz w:val="22"/>
                <w:szCs w:val="22"/>
              </w:rPr>
            </w:pPr>
            <w:r w:rsidRPr="00F97B36">
              <w:rPr>
                <w:color w:val="000000"/>
                <w:sz w:val="22"/>
                <w:szCs w:val="22"/>
              </w:rPr>
              <w:t>$    205.00</w:t>
            </w:r>
          </w:p>
        </w:tc>
        <w:tc>
          <w:tcPr>
            <w:tcW w:w="1726" w:type="dxa"/>
            <w:vAlign w:val="center"/>
          </w:tcPr>
          <w:p w14:paraId="282DAEFD" w14:textId="56F47D2D" w:rsidR="00F97B36" w:rsidRPr="00F97B36" w:rsidRDefault="00F97B36" w:rsidP="00F97B36">
            <w:pPr>
              <w:pStyle w:val="NoSpacing"/>
              <w:jc w:val="center"/>
              <w:rPr>
                <w:spacing w:val="-16"/>
                <w:kern w:val="28"/>
                <w:sz w:val="22"/>
                <w:szCs w:val="22"/>
              </w:rPr>
            </w:pPr>
            <w:r w:rsidRPr="00F97B36">
              <w:rPr>
                <w:color w:val="000000"/>
                <w:sz w:val="22"/>
                <w:szCs w:val="22"/>
              </w:rPr>
              <w:t>$ 166.75</w:t>
            </w:r>
          </w:p>
        </w:tc>
        <w:tc>
          <w:tcPr>
            <w:tcW w:w="1998" w:type="dxa"/>
            <w:vAlign w:val="bottom"/>
          </w:tcPr>
          <w:p w14:paraId="7B9EE2F8" w14:textId="63DEB626" w:rsidR="00F97B36" w:rsidRPr="00F97B36" w:rsidRDefault="00F97B36" w:rsidP="00F97B36">
            <w:pPr>
              <w:pStyle w:val="NoSpacing"/>
              <w:jc w:val="center"/>
              <w:rPr>
                <w:color w:val="000000"/>
                <w:sz w:val="22"/>
                <w:szCs w:val="22"/>
              </w:rPr>
            </w:pPr>
            <w:r w:rsidRPr="00F97B36">
              <w:rPr>
                <w:color w:val="000000"/>
                <w:sz w:val="22"/>
                <w:szCs w:val="22"/>
              </w:rPr>
              <w:t>$153.75</w:t>
            </w:r>
          </w:p>
        </w:tc>
        <w:tc>
          <w:tcPr>
            <w:tcW w:w="1910" w:type="dxa"/>
            <w:vAlign w:val="bottom"/>
          </w:tcPr>
          <w:p w14:paraId="12560607" w14:textId="0AEDF35D" w:rsidR="00F97B36" w:rsidRPr="00F97B36" w:rsidRDefault="00F97B36" w:rsidP="00F97B36">
            <w:pPr>
              <w:pStyle w:val="NoSpacing"/>
              <w:jc w:val="center"/>
              <w:rPr>
                <w:color w:val="000000"/>
                <w:sz w:val="22"/>
                <w:szCs w:val="22"/>
              </w:rPr>
            </w:pPr>
            <w:r w:rsidRPr="00F97B36">
              <w:rPr>
                <w:color w:val="000000"/>
                <w:sz w:val="22"/>
                <w:szCs w:val="22"/>
              </w:rPr>
              <w:t>$176.81</w:t>
            </w:r>
          </w:p>
        </w:tc>
      </w:tr>
      <w:tr w:rsidR="00F97B36" w:rsidRPr="00467BDC" w14:paraId="0EA2EBC8" w14:textId="1A99A840" w:rsidTr="00F97B36">
        <w:tc>
          <w:tcPr>
            <w:tcW w:w="2141" w:type="dxa"/>
          </w:tcPr>
          <w:p w14:paraId="66ABA603" w14:textId="55E0C105" w:rsidR="00F97B36" w:rsidRPr="00467BDC" w:rsidRDefault="00F97B36" w:rsidP="00F97B36">
            <w:pPr>
              <w:pStyle w:val="NoSpacing"/>
              <w:rPr>
                <w:spacing w:val="-16"/>
                <w:kern w:val="28"/>
                <w:sz w:val="22"/>
                <w:szCs w:val="22"/>
              </w:rPr>
            </w:pPr>
            <w:r w:rsidRPr="00467BDC">
              <w:rPr>
                <w:sz w:val="22"/>
                <w:szCs w:val="22"/>
              </w:rPr>
              <w:t>Grader &lt; 21,000 kg</w:t>
            </w:r>
          </w:p>
        </w:tc>
        <w:tc>
          <w:tcPr>
            <w:tcW w:w="1575" w:type="dxa"/>
            <w:vAlign w:val="center"/>
          </w:tcPr>
          <w:p w14:paraId="620C9E73" w14:textId="51677E2E" w:rsidR="00F97B36" w:rsidRPr="00F97B36" w:rsidRDefault="00F97B36" w:rsidP="00F97B36">
            <w:pPr>
              <w:pStyle w:val="NoSpacing"/>
              <w:jc w:val="center"/>
              <w:rPr>
                <w:spacing w:val="-16"/>
                <w:kern w:val="28"/>
                <w:sz w:val="22"/>
                <w:szCs w:val="22"/>
              </w:rPr>
            </w:pPr>
            <w:r w:rsidRPr="00F97B36">
              <w:rPr>
                <w:color w:val="000000"/>
                <w:sz w:val="22"/>
                <w:szCs w:val="22"/>
              </w:rPr>
              <w:t>$    205.00</w:t>
            </w:r>
          </w:p>
        </w:tc>
        <w:tc>
          <w:tcPr>
            <w:tcW w:w="1726" w:type="dxa"/>
            <w:vAlign w:val="center"/>
          </w:tcPr>
          <w:p w14:paraId="1927880F" w14:textId="3772FCBC" w:rsidR="00F97B36" w:rsidRPr="00F97B36" w:rsidRDefault="00F97B36" w:rsidP="00F97B36">
            <w:pPr>
              <w:pStyle w:val="NoSpacing"/>
              <w:jc w:val="center"/>
              <w:rPr>
                <w:spacing w:val="-16"/>
                <w:kern w:val="28"/>
                <w:sz w:val="22"/>
                <w:szCs w:val="22"/>
              </w:rPr>
            </w:pPr>
            <w:r w:rsidRPr="00F97B36">
              <w:rPr>
                <w:color w:val="000000"/>
                <w:sz w:val="22"/>
                <w:szCs w:val="22"/>
              </w:rPr>
              <w:t>$ 161.00</w:t>
            </w:r>
          </w:p>
        </w:tc>
        <w:tc>
          <w:tcPr>
            <w:tcW w:w="1998" w:type="dxa"/>
            <w:vAlign w:val="bottom"/>
          </w:tcPr>
          <w:p w14:paraId="1C9B589B" w14:textId="01031C76" w:rsidR="00F97B36" w:rsidRPr="00F97B36" w:rsidRDefault="00F97B36" w:rsidP="00F97B36">
            <w:pPr>
              <w:pStyle w:val="NoSpacing"/>
              <w:jc w:val="center"/>
              <w:rPr>
                <w:color w:val="000000"/>
                <w:sz w:val="22"/>
                <w:szCs w:val="22"/>
              </w:rPr>
            </w:pPr>
            <w:r w:rsidRPr="00F97B36">
              <w:rPr>
                <w:color w:val="000000"/>
                <w:sz w:val="22"/>
                <w:szCs w:val="22"/>
              </w:rPr>
              <w:t>$153.75</w:t>
            </w:r>
          </w:p>
        </w:tc>
        <w:tc>
          <w:tcPr>
            <w:tcW w:w="1910" w:type="dxa"/>
            <w:vAlign w:val="bottom"/>
          </w:tcPr>
          <w:p w14:paraId="5B5FA92B" w14:textId="659DF174" w:rsidR="00F97B36" w:rsidRPr="00F97B36" w:rsidRDefault="00F97B36" w:rsidP="00F97B36">
            <w:pPr>
              <w:pStyle w:val="NoSpacing"/>
              <w:jc w:val="center"/>
              <w:rPr>
                <w:color w:val="000000"/>
                <w:sz w:val="22"/>
                <w:szCs w:val="22"/>
              </w:rPr>
            </w:pPr>
            <w:r w:rsidRPr="00F97B36">
              <w:rPr>
                <w:color w:val="000000"/>
                <w:sz w:val="22"/>
                <w:szCs w:val="22"/>
              </w:rPr>
              <w:t>$176.81</w:t>
            </w:r>
          </w:p>
        </w:tc>
      </w:tr>
      <w:tr w:rsidR="00F97B36" w:rsidRPr="00467BDC" w14:paraId="627D349A" w14:textId="6D9CB339" w:rsidTr="00F97B36">
        <w:tc>
          <w:tcPr>
            <w:tcW w:w="2141" w:type="dxa"/>
          </w:tcPr>
          <w:p w14:paraId="1B3C1759" w14:textId="711D6B0A" w:rsidR="00F97B36" w:rsidRPr="00467BDC" w:rsidRDefault="00F97B36" w:rsidP="00F97B36">
            <w:pPr>
              <w:pStyle w:val="NoSpacing"/>
              <w:rPr>
                <w:spacing w:val="-16"/>
                <w:kern w:val="28"/>
                <w:sz w:val="22"/>
                <w:szCs w:val="22"/>
              </w:rPr>
            </w:pPr>
            <w:r w:rsidRPr="00467BDC">
              <w:rPr>
                <w:sz w:val="22"/>
                <w:szCs w:val="22"/>
              </w:rPr>
              <w:t>Loader, rubber tired (bucket)</w:t>
            </w:r>
          </w:p>
        </w:tc>
        <w:tc>
          <w:tcPr>
            <w:tcW w:w="1575" w:type="dxa"/>
            <w:vAlign w:val="center"/>
          </w:tcPr>
          <w:p w14:paraId="6B5873F1" w14:textId="6FF3710F" w:rsidR="00F97B36" w:rsidRPr="00F97B36" w:rsidRDefault="00F97B36" w:rsidP="00F97B36">
            <w:pPr>
              <w:pStyle w:val="NoSpacing"/>
              <w:jc w:val="center"/>
              <w:rPr>
                <w:spacing w:val="-16"/>
                <w:kern w:val="28"/>
                <w:sz w:val="22"/>
                <w:szCs w:val="22"/>
              </w:rPr>
            </w:pPr>
            <w:r w:rsidRPr="00F97B36">
              <w:rPr>
                <w:color w:val="000000"/>
                <w:sz w:val="22"/>
                <w:szCs w:val="22"/>
              </w:rPr>
              <w:t>$    145.00</w:t>
            </w:r>
          </w:p>
        </w:tc>
        <w:tc>
          <w:tcPr>
            <w:tcW w:w="1726" w:type="dxa"/>
            <w:vAlign w:val="center"/>
          </w:tcPr>
          <w:p w14:paraId="3B64D0BF" w14:textId="22D6D1A0" w:rsidR="00F97B36" w:rsidRPr="00F97B36" w:rsidRDefault="00F97B36" w:rsidP="00F97B36">
            <w:pPr>
              <w:pStyle w:val="NoSpacing"/>
              <w:jc w:val="center"/>
              <w:rPr>
                <w:spacing w:val="-16"/>
                <w:kern w:val="28"/>
                <w:sz w:val="22"/>
                <w:szCs w:val="22"/>
              </w:rPr>
            </w:pPr>
            <w:r w:rsidRPr="00F97B36">
              <w:rPr>
                <w:color w:val="000000"/>
                <w:sz w:val="22"/>
                <w:szCs w:val="22"/>
              </w:rPr>
              <w:t>$ 166.75</w:t>
            </w:r>
          </w:p>
        </w:tc>
        <w:tc>
          <w:tcPr>
            <w:tcW w:w="1998" w:type="dxa"/>
            <w:vAlign w:val="center"/>
          </w:tcPr>
          <w:p w14:paraId="25A91451" w14:textId="4F51C71F" w:rsidR="00F97B36" w:rsidRPr="00F97B36" w:rsidRDefault="00F97B36" w:rsidP="00F97B36">
            <w:pPr>
              <w:pStyle w:val="NoSpacing"/>
              <w:jc w:val="center"/>
              <w:rPr>
                <w:color w:val="000000"/>
                <w:sz w:val="22"/>
                <w:szCs w:val="22"/>
              </w:rPr>
            </w:pPr>
            <w:r w:rsidRPr="00F97B36">
              <w:rPr>
                <w:color w:val="000000"/>
                <w:sz w:val="22"/>
                <w:szCs w:val="22"/>
              </w:rPr>
              <w:t>$108.75</w:t>
            </w:r>
          </w:p>
        </w:tc>
        <w:tc>
          <w:tcPr>
            <w:tcW w:w="1910" w:type="dxa"/>
            <w:vAlign w:val="center"/>
          </w:tcPr>
          <w:p w14:paraId="4559B710" w14:textId="7744D198" w:rsidR="00F97B36" w:rsidRPr="00F97B36" w:rsidRDefault="00F97B36" w:rsidP="00F97B36">
            <w:pPr>
              <w:pStyle w:val="NoSpacing"/>
              <w:jc w:val="center"/>
              <w:rPr>
                <w:color w:val="000000"/>
                <w:sz w:val="22"/>
                <w:szCs w:val="22"/>
              </w:rPr>
            </w:pPr>
            <w:r w:rsidRPr="00F97B36">
              <w:rPr>
                <w:color w:val="000000"/>
                <w:sz w:val="22"/>
                <w:szCs w:val="22"/>
              </w:rPr>
              <w:t>$125.06</w:t>
            </w:r>
          </w:p>
        </w:tc>
      </w:tr>
      <w:tr w:rsidR="00F97B36" w:rsidRPr="00467BDC" w14:paraId="66BC8D86" w14:textId="6DD195E0" w:rsidTr="00F97B36">
        <w:tc>
          <w:tcPr>
            <w:tcW w:w="2141" w:type="dxa"/>
          </w:tcPr>
          <w:p w14:paraId="7857D53A" w14:textId="27B40CA6" w:rsidR="00F97B36" w:rsidRPr="00467BDC" w:rsidRDefault="00F97B36" w:rsidP="00F97B36">
            <w:pPr>
              <w:pStyle w:val="NoSpacing"/>
              <w:rPr>
                <w:spacing w:val="-16"/>
                <w:kern w:val="28"/>
                <w:sz w:val="22"/>
                <w:szCs w:val="22"/>
              </w:rPr>
            </w:pPr>
            <w:r w:rsidRPr="00467BDC">
              <w:rPr>
                <w:sz w:val="22"/>
                <w:szCs w:val="22"/>
              </w:rPr>
              <w:t>Pumping Unit (excluding hose)</w:t>
            </w:r>
          </w:p>
        </w:tc>
        <w:tc>
          <w:tcPr>
            <w:tcW w:w="1575" w:type="dxa"/>
            <w:vAlign w:val="center"/>
          </w:tcPr>
          <w:p w14:paraId="6B47AFA9" w14:textId="1A102F7E" w:rsidR="00F97B36" w:rsidRPr="00F97B36" w:rsidRDefault="00F97B36" w:rsidP="00F97B36">
            <w:pPr>
              <w:pStyle w:val="NoSpacing"/>
              <w:jc w:val="center"/>
              <w:rPr>
                <w:sz w:val="22"/>
                <w:szCs w:val="22"/>
              </w:rPr>
            </w:pPr>
            <w:r w:rsidRPr="00F97B36">
              <w:rPr>
                <w:color w:val="000000"/>
                <w:sz w:val="22"/>
                <w:szCs w:val="22"/>
              </w:rPr>
              <w:t>$    125.00</w:t>
            </w:r>
          </w:p>
        </w:tc>
        <w:tc>
          <w:tcPr>
            <w:tcW w:w="1726" w:type="dxa"/>
            <w:vAlign w:val="center"/>
          </w:tcPr>
          <w:p w14:paraId="382AC5DB" w14:textId="22ECB034" w:rsidR="00F97B36" w:rsidRPr="00F97B36" w:rsidRDefault="00F97B36" w:rsidP="00F97B36">
            <w:pPr>
              <w:pStyle w:val="NoSpacing"/>
              <w:jc w:val="center"/>
              <w:rPr>
                <w:sz w:val="22"/>
                <w:szCs w:val="22"/>
              </w:rPr>
            </w:pPr>
            <w:r w:rsidRPr="00F97B36">
              <w:rPr>
                <w:color w:val="000000"/>
                <w:sz w:val="22"/>
                <w:szCs w:val="22"/>
              </w:rPr>
              <w:t>$ 143.75</w:t>
            </w:r>
          </w:p>
        </w:tc>
        <w:tc>
          <w:tcPr>
            <w:tcW w:w="1998" w:type="dxa"/>
            <w:vAlign w:val="center"/>
          </w:tcPr>
          <w:p w14:paraId="5BF525EB" w14:textId="7AB2A804" w:rsidR="00F97B36" w:rsidRPr="00F97B36" w:rsidRDefault="00F97B36" w:rsidP="00F97B36">
            <w:pPr>
              <w:pStyle w:val="NoSpacing"/>
              <w:jc w:val="center"/>
              <w:rPr>
                <w:color w:val="000000"/>
                <w:sz w:val="22"/>
                <w:szCs w:val="22"/>
              </w:rPr>
            </w:pPr>
            <w:r w:rsidRPr="00F97B36">
              <w:rPr>
                <w:color w:val="000000"/>
                <w:sz w:val="22"/>
                <w:szCs w:val="22"/>
              </w:rPr>
              <w:t> N/A</w:t>
            </w:r>
          </w:p>
        </w:tc>
        <w:tc>
          <w:tcPr>
            <w:tcW w:w="1910" w:type="dxa"/>
            <w:vAlign w:val="center"/>
          </w:tcPr>
          <w:p w14:paraId="6A9875B8" w14:textId="2629A7FC"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54887FBD" w14:textId="04D7C172" w:rsidTr="00F97B36">
        <w:tc>
          <w:tcPr>
            <w:tcW w:w="2141" w:type="dxa"/>
          </w:tcPr>
          <w:p w14:paraId="6A8E2FC2" w14:textId="09DAE79B" w:rsidR="00F97B36" w:rsidRPr="00467BDC" w:rsidRDefault="00F97B36" w:rsidP="00F97B36">
            <w:pPr>
              <w:pStyle w:val="NoSpacing"/>
              <w:rPr>
                <w:spacing w:val="-16"/>
                <w:kern w:val="28"/>
                <w:sz w:val="22"/>
                <w:szCs w:val="22"/>
              </w:rPr>
            </w:pPr>
            <w:r w:rsidRPr="00467BDC">
              <w:rPr>
                <w:sz w:val="22"/>
                <w:szCs w:val="22"/>
              </w:rPr>
              <w:t xml:space="preserve">Skidder </w:t>
            </w:r>
          </w:p>
        </w:tc>
        <w:tc>
          <w:tcPr>
            <w:tcW w:w="1575" w:type="dxa"/>
            <w:vAlign w:val="center"/>
          </w:tcPr>
          <w:p w14:paraId="6BCB1CC3" w14:textId="012EED68" w:rsidR="00F97B36" w:rsidRPr="00F97B36" w:rsidRDefault="00F97B36" w:rsidP="00F97B36">
            <w:pPr>
              <w:pStyle w:val="NoSpacing"/>
              <w:jc w:val="center"/>
              <w:rPr>
                <w:spacing w:val="-16"/>
                <w:kern w:val="28"/>
                <w:sz w:val="22"/>
                <w:szCs w:val="22"/>
              </w:rPr>
            </w:pPr>
            <w:r w:rsidRPr="00F97B36">
              <w:rPr>
                <w:color w:val="000000"/>
                <w:sz w:val="22"/>
                <w:szCs w:val="22"/>
              </w:rPr>
              <w:t>$    185.00</w:t>
            </w:r>
          </w:p>
        </w:tc>
        <w:tc>
          <w:tcPr>
            <w:tcW w:w="1726" w:type="dxa"/>
            <w:vAlign w:val="center"/>
          </w:tcPr>
          <w:p w14:paraId="6A1B4545" w14:textId="0EDE9A50" w:rsidR="00F97B36" w:rsidRPr="00F97B36" w:rsidRDefault="00F97B36" w:rsidP="00F97B36">
            <w:pPr>
              <w:pStyle w:val="NoSpacing"/>
              <w:jc w:val="center"/>
              <w:rPr>
                <w:spacing w:val="-16"/>
                <w:kern w:val="28"/>
                <w:sz w:val="22"/>
                <w:szCs w:val="22"/>
              </w:rPr>
            </w:pPr>
            <w:r w:rsidRPr="00F97B36">
              <w:rPr>
                <w:color w:val="000000"/>
                <w:sz w:val="22"/>
                <w:szCs w:val="22"/>
              </w:rPr>
              <w:t>$ 172.50</w:t>
            </w:r>
          </w:p>
        </w:tc>
        <w:tc>
          <w:tcPr>
            <w:tcW w:w="1998" w:type="dxa"/>
            <w:vAlign w:val="center"/>
          </w:tcPr>
          <w:p w14:paraId="333D5F94" w14:textId="0AEF9061" w:rsidR="00F97B36" w:rsidRPr="00F97B36" w:rsidRDefault="00F97B36" w:rsidP="00F97B36">
            <w:pPr>
              <w:pStyle w:val="NoSpacing"/>
              <w:jc w:val="center"/>
              <w:rPr>
                <w:color w:val="000000"/>
                <w:sz w:val="22"/>
                <w:szCs w:val="22"/>
              </w:rPr>
            </w:pPr>
            <w:r w:rsidRPr="00F97B36">
              <w:rPr>
                <w:color w:val="000000"/>
                <w:sz w:val="22"/>
                <w:szCs w:val="22"/>
              </w:rPr>
              <w:t>$138.75</w:t>
            </w:r>
          </w:p>
        </w:tc>
        <w:tc>
          <w:tcPr>
            <w:tcW w:w="1910" w:type="dxa"/>
            <w:vAlign w:val="center"/>
          </w:tcPr>
          <w:p w14:paraId="067CC706" w14:textId="271E3A73" w:rsidR="00F97B36" w:rsidRPr="00F97B36" w:rsidRDefault="00F97B36" w:rsidP="00F97B36">
            <w:pPr>
              <w:pStyle w:val="NoSpacing"/>
              <w:jc w:val="center"/>
              <w:rPr>
                <w:color w:val="000000"/>
                <w:sz w:val="22"/>
                <w:szCs w:val="22"/>
              </w:rPr>
            </w:pPr>
            <w:r w:rsidRPr="00F97B36">
              <w:rPr>
                <w:color w:val="000000"/>
                <w:sz w:val="22"/>
                <w:szCs w:val="22"/>
              </w:rPr>
              <w:t>$159.56</w:t>
            </w:r>
          </w:p>
        </w:tc>
      </w:tr>
      <w:tr w:rsidR="00F97B36" w:rsidRPr="00467BDC" w14:paraId="73FF14EF" w14:textId="742FE90B" w:rsidTr="00F97B36">
        <w:tc>
          <w:tcPr>
            <w:tcW w:w="2141" w:type="dxa"/>
          </w:tcPr>
          <w:p w14:paraId="139960BC" w14:textId="63AA8B26" w:rsidR="00F97B36" w:rsidRPr="00467BDC" w:rsidRDefault="00F97B36" w:rsidP="00F97B36">
            <w:pPr>
              <w:pStyle w:val="NoSpacing"/>
              <w:rPr>
                <w:spacing w:val="-16"/>
                <w:kern w:val="28"/>
                <w:sz w:val="22"/>
                <w:szCs w:val="22"/>
              </w:rPr>
            </w:pPr>
            <w:r w:rsidRPr="00467BDC">
              <w:rPr>
                <w:sz w:val="22"/>
                <w:szCs w:val="22"/>
              </w:rPr>
              <w:t xml:space="preserve">Tanker Forwarder (&lt;2,000 gal) </w:t>
            </w:r>
          </w:p>
        </w:tc>
        <w:tc>
          <w:tcPr>
            <w:tcW w:w="1575" w:type="dxa"/>
            <w:vAlign w:val="center"/>
          </w:tcPr>
          <w:p w14:paraId="7E20D56C" w14:textId="13124AB3" w:rsidR="00F97B36" w:rsidRPr="00F97B36" w:rsidRDefault="00F97B36" w:rsidP="00F97B36">
            <w:pPr>
              <w:pStyle w:val="NoSpacing"/>
              <w:jc w:val="center"/>
              <w:rPr>
                <w:spacing w:val="-16"/>
                <w:kern w:val="28"/>
                <w:sz w:val="22"/>
                <w:szCs w:val="22"/>
              </w:rPr>
            </w:pPr>
            <w:r w:rsidRPr="00F97B36">
              <w:rPr>
                <w:color w:val="000000"/>
                <w:sz w:val="22"/>
                <w:szCs w:val="22"/>
              </w:rPr>
              <w:t>$    149.50</w:t>
            </w:r>
          </w:p>
        </w:tc>
        <w:tc>
          <w:tcPr>
            <w:tcW w:w="1726" w:type="dxa"/>
            <w:vAlign w:val="center"/>
          </w:tcPr>
          <w:p w14:paraId="4CA89B3A" w14:textId="0646EF93" w:rsidR="00F97B36" w:rsidRPr="00F97B36" w:rsidRDefault="00F97B36" w:rsidP="00F97B36">
            <w:pPr>
              <w:pStyle w:val="NoSpacing"/>
              <w:jc w:val="center"/>
              <w:rPr>
                <w:spacing w:val="-16"/>
                <w:kern w:val="28"/>
                <w:sz w:val="22"/>
                <w:szCs w:val="22"/>
              </w:rPr>
            </w:pPr>
            <w:r w:rsidRPr="00F97B36">
              <w:rPr>
                <w:color w:val="000000"/>
                <w:sz w:val="22"/>
                <w:szCs w:val="22"/>
              </w:rPr>
              <w:t>$ 171.93</w:t>
            </w:r>
          </w:p>
        </w:tc>
        <w:tc>
          <w:tcPr>
            <w:tcW w:w="1998" w:type="dxa"/>
            <w:vAlign w:val="center"/>
          </w:tcPr>
          <w:p w14:paraId="7B57D7CF" w14:textId="3AAC8C80" w:rsidR="00F97B36" w:rsidRPr="00F97B36" w:rsidRDefault="00F97B36" w:rsidP="00F97B36">
            <w:pPr>
              <w:pStyle w:val="NoSpacing"/>
              <w:jc w:val="center"/>
              <w:rPr>
                <w:color w:val="000000"/>
                <w:sz w:val="22"/>
                <w:szCs w:val="22"/>
              </w:rPr>
            </w:pPr>
            <w:r w:rsidRPr="00F97B36">
              <w:rPr>
                <w:color w:val="000000"/>
                <w:sz w:val="22"/>
                <w:szCs w:val="22"/>
              </w:rPr>
              <w:t>$112.13</w:t>
            </w:r>
          </w:p>
        </w:tc>
        <w:tc>
          <w:tcPr>
            <w:tcW w:w="1910" w:type="dxa"/>
            <w:vAlign w:val="center"/>
          </w:tcPr>
          <w:p w14:paraId="220665D8" w14:textId="4DB527B1" w:rsidR="00F97B36" w:rsidRPr="00F97B36" w:rsidRDefault="00F97B36" w:rsidP="00F97B36">
            <w:pPr>
              <w:pStyle w:val="NoSpacing"/>
              <w:jc w:val="center"/>
              <w:rPr>
                <w:color w:val="000000"/>
                <w:sz w:val="22"/>
                <w:szCs w:val="22"/>
              </w:rPr>
            </w:pPr>
            <w:r w:rsidRPr="00F97B36">
              <w:rPr>
                <w:color w:val="000000"/>
                <w:sz w:val="22"/>
                <w:szCs w:val="22"/>
              </w:rPr>
              <w:t>$128.94</w:t>
            </w:r>
          </w:p>
        </w:tc>
      </w:tr>
      <w:tr w:rsidR="00F97B36" w:rsidRPr="00467BDC" w14:paraId="2D8F08D6" w14:textId="0AED1DDE" w:rsidTr="00F97B36">
        <w:tc>
          <w:tcPr>
            <w:tcW w:w="2141" w:type="dxa"/>
          </w:tcPr>
          <w:p w14:paraId="1C1F592E" w14:textId="77777777" w:rsidR="00F97B36" w:rsidRPr="00467BDC" w:rsidRDefault="00F97B36" w:rsidP="00F97B36">
            <w:pPr>
              <w:pStyle w:val="NoSpacing"/>
              <w:rPr>
                <w:spacing w:val="-16"/>
                <w:kern w:val="28"/>
                <w:sz w:val="22"/>
                <w:szCs w:val="22"/>
              </w:rPr>
            </w:pPr>
            <w:r w:rsidRPr="00467BDC">
              <w:rPr>
                <w:sz w:val="22"/>
                <w:szCs w:val="22"/>
              </w:rPr>
              <w:t>Tanker Forwarder</w:t>
            </w:r>
          </w:p>
          <w:p w14:paraId="0BDA7F4B" w14:textId="79AD0B9B" w:rsidR="00F97B36" w:rsidRPr="00467BDC" w:rsidRDefault="00F97B36" w:rsidP="00F97B36">
            <w:pPr>
              <w:pStyle w:val="NoSpacing"/>
              <w:rPr>
                <w:spacing w:val="-16"/>
                <w:kern w:val="28"/>
                <w:sz w:val="22"/>
                <w:szCs w:val="22"/>
              </w:rPr>
            </w:pPr>
            <w:r w:rsidRPr="00467BDC">
              <w:rPr>
                <w:sz w:val="22"/>
                <w:szCs w:val="22"/>
              </w:rPr>
              <w:t>(2,001 – 3,000 gal)</w:t>
            </w:r>
          </w:p>
        </w:tc>
        <w:tc>
          <w:tcPr>
            <w:tcW w:w="1575" w:type="dxa"/>
            <w:vAlign w:val="center"/>
          </w:tcPr>
          <w:p w14:paraId="60C586A0" w14:textId="5433272B" w:rsidR="00F97B36" w:rsidRPr="00F97B36" w:rsidRDefault="00F97B36" w:rsidP="00F97B36">
            <w:pPr>
              <w:pStyle w:val="NoSpacing"/>
              <w:jc w:val="center"/>
              <w:rPr>
                <w:sz w:val="22"/>
                <w:szCs w:val="22"/>
              </w:rPr>
            </w:pPr>
            <w:r w:rsidRPr="00F97B36">
              <w:rPr>
                <w:color w:val="000000"/>
                <w:sz w:val="22"/>
                <w:szCs w:val="22"/>
              </w:rPr>
              <w:t>$    172.50</w:t>
            </w:r>
          </w:p>
        </w:tc>
        <w:tc>
          <w:tcPr>
            <w:tcW w:w="1726" w:type="dxa"/>
            <w:vAlign w:val="center"/>
          </w:tcPr>
          <w:p w14:paraId="14CA9A9E" w14:textId="4B08B291" w:rsidR="00F97B36" w:rsidRPr="00F97B36" w:rsidRDefault="00F97B36" w:rsidP="00F97B36">
            <w:pPr>
              <w:pStyle w:val="NoSpacing"/>
              <w:jc w:val="center"/>
              <w:rPr>
                <w:spacing w:val="-16"/>
                <w:kern w:val="28"/>
                <w:sz w:val="22"/>
                <w:szCs w:val="22"/>
              </w:rPr>
            </w:pPr>
            <w:r w:rsidRPr="00F97B36">
              <w:rPr>
                <w:color w:val="000000"/>
                <w:sz w:val="22"/>
                <w:szCs w:val="22"/>
              </w:rPr>
              <w:t>$ 198.38</w:t>
            </w:r>
          </w:p>
        </w:tc>
        <w:tc>
          <w:tcPr>
            <w:tcW w:w="1998" w:type="dxa"/>
            <w:vAlign w:val="center"/>
          </w:tcPr>
          <w:p w14:paraId="3B9A67DB" w14:textId="3E9240D9" w:rsidR="00F97B36" w:rsidRPr="00F97B36" w:rsidRDefault="00F97B36" w:rsidP="00F97B36">
            <w:pPr>
              <w:pStyle w:val="NoSpacing"/>
              <w:jc w:val="center"/>
              <w:rPr>
                <w:color w:val="000000"/>
                <w:sz w:val="22"/>
                <w:szCs w:val="22"/>
              </w:rPr>
            </w:pPr>
            <w:r w:rsidRPr="00F97B36">
              <w:rPr>
                <w:color w:val="000000"/>
                <w:sz w:val="22"/>
                <w:szCs w:val="22"/>
              </w:rPr>
              <w:t>$129.38</w:t>
            </w:r>
          </w:p>
        </w:tc>
        <w:tc>
          <w:tcPr>
            <w:tcW w:w="1910" w:type="dxa"/>
            <w:vAlign w:val="center"/>
          </w:tcPr>
          <w:p w14:paraId="7ACB549C" w14:textId="39C089F1" w:rsidR="00F97B36" w:rsidRPr="00F97B36" w:rsidRDefault="00F97B36" w:rsidP="00F97B36">
            <w:pPr>
              <w:pStyle w:val="NoSpacing"/>
              <w:jc w:val="center"/>
              <w:rPr>
                <w:color w:val="000000"/>
                <w:sz w:val="22"/>
                <w:szCs w:val="22"/>
              </w:rPr>
            </w:pPr>
            <w:r w:rsidRPr="00F97B36">
              <w:rPr>
                <w:color w:val="000000"/>
                <w:sz w:val="22"/>
                <w:szCs w:val="22"/>
              </w:rPr>
              <w:t>$148.78</w:t>
            </w:r>
          </w:p>
        </w:tc>
      </w:tr>
      <w:tr w:rsidR="00F97B36" w:rsidRPr="00467BDC" w14:paraId="0E502B51" w14:textId="143D6DE2" w:rsidTr="00F97B36">
        <w:tc>
          <w:tcPr>
            <w:tcW w:w="2141" w:type="dxa"/>
          </w:tcPr>
          <w:p w14:paraId="6352D022" w14:textId="0D572471" w:rsidR="00F97B36" w:rsidRPr="00467BDC" w:rsidRDefault="00F97B36" w:rsidP="00F97B36">
            <w:pPr>
              <w:pStyle w:val="NoSpacing"/>
              <w:rPr>
                <w:spacing w:val="-16"/>
                <w:kern w:val="28"/>
                <w:sz w:val="22"/>
                <w:szCs w:val="22"/>
              </w:rPr>
            </w:pPr>
            <w:r w:rsidRPr="00467BDC">
              <w:rPr>
                <w:sz w:val="22"/>
                <w:szCs w:val="22"/>
              </w:rPr>
              <w:t xml:space="preserve">Tanker Forwarder (&gt;3,001 – 5,000 gal) </w:t>
            </w:r>
          </w:p>
        </w:tc>
        <w:tc>
          <w:tcPr>
            <w:tcW w:w="1575" w:type="dxa"/>
            <w:vAlign w:val="center"/>
          </w:tcPr>
          <w:p w14:paraId="7B0792BF" w14:textId="04B3F8F2" w:rsidR="00F97B36" w:rsidRPr="00F97B36" w:rsidRDefault="00F97B36" w:rsidP="00F97B36">
            <w:pPr>
              <w:pStyle w:val="NoSpacing"/>
              <w:jc w:val="center"/>
              <w:rPr>
                <w:spacing w:val="-16"/>
                <w:kern w:val="28"/>
                <w:sz w:val="22"/>
                <w:szCs w:val="22"/>
              </w:rPr>
            </w:pPr>
            <w:r w:rsidRPr="00F97B36">
              <w:rPr>
                <w:color w:val="000000"/>
                <w:sz w:val="22"/>
                <w:szCs w:val="22"/>
              </w:rPr>
              <w:t>$    207.00</w:t>
            </w:r>
          </w:p>
        </w:tc>
        <w:tc>
          <w:tcPr>
            <w:tcW w:w="1726" w:type="dxa"/>
            <w:vAlign w:val="center"/>
          </w:tcPr>
          <w:p w14:paraId="6C95A6E4" w14:textId="56D5CDEE" w:rsidR="00F97B36" w:rsidRPr="00F97B36" w:rsidRDefault="00F97B36" w:rsidP="00F97B36">
            <w:pPr>
              <w:pStyle w:val="NoSpacing"/>
              <w:jc w:val="center"/>
              <w:rPr>
                <w:spacing w:val="-16"/>
                <w:kern w:val="28"/>
                <w:sz w:val="22"/>
                <w:szCs w:val="22"/>
              </w:rPr>
            </w:pPr>
            <w:r w:rsidRPr="00F97B36">
              <w:rPr>
                <w:color w:val="000000"/>
                <w:sz w:val="22"/>
                <w:szCs w:val="22"/>
              </w:rPr>
              <w:t>$ 238.05</w:t>
            </w:r>
          </w:p>
        </w:tc>
        <w:tc>
          <w:tcPr>
            <w:tcW w:w="1998" w:type="dxa"/>
            <w:vAlign w:val="center"/>
          </w:tcPr>
          <w:p w14:paraId="44305C42" w14:textId="2CBA5447" w:rsidR="00F97B36" w:rsidRPr="00F97B36" w:rsidRDefault="00F97B36" w:rsidP="00F97B36">
            <w:pPr>
              <w:pStyle w:val="NoSpacing"/>
              <w:jc w:val="center"/>
              <w:rPr>
                <w:color w:val="000000"/>
                <w:sz w:val="22"/>
                <w:szCs w:val="22"/>
              </w:rPr>
            </w:pPr>
            <w:r w:rsidRPr="00F97B36">
              <w:rPr>
                <w:color w:val="000000"/>
                <w:sz w:val="22"/>
                <w:szCs w:val="22"/>
              </w:rPr>
              <w:t>$155.25</w:t>
            </w:r>
          </w:p>
        </w:tc>
        <w:tc>
          <w:tcPr>
            <w:tcW w:w="1910" w:type="dxa"/>
            <w:vAlign w:val="center"/>
          </w:tcPr>
          <w:p w14:paraId="1053F6DE" w14:textId="2A78B7D2" w:rsidR="00F97B36" w:rsidRPr="00F97B36" w:rsidRDefault="00F97B36" w:rsidP="00F97B36">
            <w:pPr>
              <w:pStyle w:val="NoSpacing"/>
              <w:jc w:val="center"/>
              <w:rPr>
                <w:color w:val="000000"/>
                <w:sz w:val="22"/>
                <w:szCs w:val="22"/>
              </w:rPr>
            </w:pPr>
            <w:r w:rsidRPr="00F97B36">
              <w:rPr>
                <w:color w:val="000000"/>
                <w:sz w:val="22"/>
                <w:szCs w:val="22"/>
              </w:rPr>
              <w:t>$178.54</w:t>
            </w:r>
          </w:p>
        </w:tc>
      </w:tr>
      <w:tr w:rsidR="00F97B36" w:rsidRPr="00467BDC" w14:paraId="215361A0" w14:textId="7929D4B0" w:rsidTr="00F97B36">
        <w:tc>
          <w:tcPr>
            <w:tcW w:w="2141" w:type="dxa"/>
          </w:tcPr>
          <w:p w14:paraId="349A8603" w14:textId="487781F0" w:rsidR="00F97B36" w:rsidRPr="00467BDC" w:rsidRDefault="00F97B36" w:rsidP="00F97B36">
            <w:pPr>
              <w:pStyle w:val="NoSpacing"/>
              <w:rPr>
                <w:spacing w:val="-16"/>
                <w:kern w:val="28"/>
                <w:sz w:val="22"/>
                <w:szCs w:val="22"/>
              </w:rPr>
            </w:pPr>
            <w:r w:rsidRPr="00467BDC">
              <w:rPr>
                <w:sz w:val="22"/>
                <w:szCs w:val="22"/>
              </w:rPr>
              <w:t xml:space="preserve">Truck, escort </w:t>
            </w:r>
          </w:p>
        </w:tc>
        <w:tc>
          <w:tcPr>
            <w:tcW w:w="1575" w:type="dxa"/>
            <w:vAlign w:val="center"/>
          </w:tcPr>
          <w:p w14:paraId="2713F4C9" w14:textId="1B9BD74E" w:rsidR="00F97B36" w:rsidRPr="00F97B36" w:rsidRDefault="00F97B36" w:rsidP="00F97B36">
            <w:pPr>
              <w:pStyle w:val="NoSpacing"/>
              <w:jc w:val="center"/>
              <w:rPr>
                <w:spacing w:val="-16"/>
                <w:kern w:val="28"/>
                <w:sz w:val="22"/>
                <w:szCs w:val="22"/>
              </w:rPr>
            </w:pPr>
            <w:r w:rsidRPr="00F97B36">
              <w:rPr>
                <w:color w:val="000000"/>
                <w:sz w:val="22"/>
                <w:szCs w:val="22"/>
              </w:rPr>
              <w:t>$      57.50</w:t>
            </w:r>
          </w:p>
        </w:tc>
        <w:tc>
          <w:tcPr>
            <w:tcW w:w="1726" w:type="dxa"/>
            <w:vAlign w:val="center"/>
          </w:tcPr>
          <w:p w14:paraId="43A298BD" w14:textId="37045566" w:rsidR="00F97B36" w:rsidRPr="00F97B36" w:rsidRDefault="00F97B36" w:rsidP="00F97B36">
            <w:pPr>
              <w:pStyle w:val="NoSpacing"/>
              <w:jc w:val="center"/>
              <w:rPr>
                <w:spacing w:val="-16"/>
                <w:kern w:val="28"/>
                <w:sz w:val="22"/>
                <w:szCs w:val="22"/>
              </w:rPr>
            </w:pPr>
            <w:r w:rsidRPr="00F97B36">
              <w:rPr>
                <w:color w:val="000000"/>
                <w:sz w:val="22"/>
                <w:szCs w:val="22"/>
              </w:rPr>
              <w:t>$   66.13</w:t>
            </w:r>
          </w:p>
        </w:tc>
        <w:tc>
          <w:tcPr>
            <w:tcW w:w="1998" w:type="dxa"/>
            <w:vAlign w:val="center"/>
          </w:tcPr>
          <w:p w14:paraId="4FCA5CB5" w14:textId="6EB2BB5B" w:rsidR="00F97B36" w:rsidRPr="00F97B36" w:rsidRDefault="00F97B36" w:rsidP="00F97B36">
            <w:pPr>
              <w:pStyle w:val="NoSpacing"/>
              <w:jc w:val="center"/>
              <w:rPr>
                <w:color w:val="000000"/>
                <w:sz w:val="22"/>
                <w:szCs w:val="22"/>
              </w:rPr>
            </w:pPr>
            <w:r w:rsidRPr="00F97B36">
              <w:rPr>
                <w:color w:val="000000"/>
                <w:sz w:val="22"/>
                <w:szCs w:val="22"/>
              </w:rPr>
              <w:t> N/A </w:t>
            </w:r>
          </w:p>
        </w:tc>
        <w:tc>
          <w:tcPr>
            <w:tcW w:w="1910" w:type="dxa"/>
            <w:vAlign w:val="center"/>
          </w:tcPr>
          <w:p w14:paraId="25DCBE46" w14:textId="7430C1E3"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1E50DFB0" w14:textId="7EF316B8" w:rsidTr="00F97B36">
        <w:tc>
          <w:tcPr>
            <w:tcW w:w="2141" w:type="dxa"/>
          </w:tcPr>
          <w:p w14:paraId="16D4F0BF" w14:textId="4A4312B5" w:rsidR="00F97B36" w:rsidRPr="00467BDC" w:rsidRDefault="00F97B36" w:rsidP="00F97B36">
            <w:pPr>
              <w:pStyle w:val="NoSpacing"/>
              <w:rPr>
                <w:spacing w:val="-16"/>
                <w:kern w:val="28"/>
                <w:sz w:val="22"/>
                <w:szCs w:val="22"/>
              </w:rPr>
            </w:pPr>
            <w:r w:rsidRPr="00467BDC">
              <w:rPr>
                <w:sz w:val="22"/>
                <w:szCs w:val="22"/>
              </w:rPr>
              <w:t xml:space="preserve">Truck, float </w:t>
            </w:r>
          </w:p>
        </w:tc>
        <w:tc>
          <w:tcPr>
            <w:tcW w:w="1575" w:type="dxa"/>
            <w:vAlign w:val="center"/>
          </w:tcPr>
          <w:p w14:paraId="02249D04" w14:textId="2741DF06" w:rsidR="00F97B36" w:rsidRPr="00F97B36" w:rsidRDefault="00F97B36" w:rsidP="00F97B36">
            <w:pPr>
              <w:pStyle w:val="NoSpacing"/>
              <w:jc w:val="center"/>
              <w:rPr>
                <w:spacing w:val="-16"/>
                <w:kern w:val="28"/>
                <w:sz w:val="22"/>
                <w:szCs w:val="22"/>
              </w:rPr>
            </w:pPr>
            <w:r w:rsidRPr="00F97B36">
              <w:rPr>
                <w:color w:val="000000"/>
                <w:sz w:val="22"/>
                <w:szCs w:val="22"/>
              </w:rPr>
              <w:t>$    205.00</w:t>
            </w:r>
          </w:p>
        </w:tc>
        <w:tc>
          <w:tcPr>
            <w:tcW w:w="1726" w:type="dxa"/>
            <w:vAlign w:val="center"/>
          </w:tcPr>
          <w:p w14:paraId="51A85CD2" w14:textId="4C5AE5D8" w:rsidR="00F97B36" w:rsidRPr="00F97B36" w:rsidRDefault="00F97B36" w:rsidP="00F97B36">
            <w:pPr>
              <w:pStyle w:val="NoSpacing"/>
              <w:jc w:val="center"/>
              <w:rPr>
                <w:spacing w:val="-16"/>
                <w:kern w:val="28"/>
                <w:sz w:val="22"/>
                <w:szCs w:val="22"/>
              </w:rPr>
            </w:pPr>
            <w:r w:rsidRPr="00F97B36">
              <w:rPr>
                <w:color w:val="000000"/>
                <w:sz w:val="22"/>
                <w:szCs w:val="22"/>
              </w:rPr>
              <w:t>$ 195.50</w:t>
            </w:r>
          </w:p>
        </w:tc>
        <w:tc>
          <w:tcPr>
            <w:tcW w:w="1998" w:type="dxa"/>
            <w:vAlign w:val="center"/>
          </w:tcPr>
          <w:p w14:paraId="42FDD13D" w14:textId="1C69D4AC" w:rsidR="00F97B36" w:rsidRPr="00F97B36" w:rsidRDefault="00F97B36" w:rsidP="00F97B36">
            <w:pPr>
              <w:pStyle w:val="NoSpacing"/>
              <w:jc w:val="center"/>
              <w:rPr>
                <w:color w:val="000000"/>
                <w:sz w:val="22"/>
                <w:szCs w:val="22"/>
              </w:rPr>
            </w:pPr>
            <w:r w:rsidRPr="00F97B36">
              <w:rPr>
                <w:color w:val="000000"/>
                <w:sz w:val="22"/>
                <w:szCs w:val="22"/>
              </w:rPr>
              <w:t> N/A </w:t>
            </w:r>
          </w:p>
        </w:tc>
        <w:tc>
          <w:tcPr>
            <w:tcW w:w="1910" w:type="dxa"/>
            <w:vAlign w:val="center"/>
          </w:tcPr>
          <w:p w14:paraId="5AF6C3F2" w14:textId="0D8B1010"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60880D21" w14:textId="0D05E7B1" w:rsidTr="00F97B36">
        <w:tc>
          <w:tcPr>
            <w:tcW w:w="2141" w:type="dxa"/>
          </w:tcPr>
          <w:p w14:paraId="1FA22434" w14:textId="4D71D8DF" w:rsidR="00F97B36" w:rsidRPr="00467BDC" w:rsidRDefault="00F97B36" w:rsidP="00F97B36">
            <w:pPr>
              <w:pStyle w:val="NoSpacing"/>
              <w:rPr>
                <w:spacing w:val="-16"/>
                <w:kern w:val="28"/>
                <w:sz w:val="22"/>
                <w:szCs w:val="22"/>
              </w:rPr>
            </w:pPr>
            <w:r w:rsidRPr="00467BDC">
              <w:rPr>
                <w:sz w:val="22"/>
                <w:szCs w:val="22"/>
              </w:rPr>
              <w:t xml:space="preserve">Truck, gravel </w:t>
            </w:r>
          </w:p>
        </w:tc>
        <w:tc>
          <w:tcPr>
            <w:tcW w:w="1575" w:type="dxa"/>
            <w:vAlign w:val="center"/>
          </w:tcPr>
          <w:p w14:paraId="2A539A63" w14:textId="5C816245" w:rsidR="00F97B36" w:rsidRPr="00F97B36" w:rsidRDefault="00F97B36" w:rsidP="00F97B36">
            <w:pPr>
              <w:pStyle w:val="NoSpacing"/>
              <w:jc w:val="center"/>
              <w:rPr>
                <w:spacing w:val="-16"/>
                <w:kern w:val="28"/>
                <w:sz w:val="22"/>
                <w:szCs w:val="22"/>
              </w:rPr>
            </w:pPr>
            <w:r w:rsidRPr="00F97B36">
              <w:rPr>
                <w:color w:val="000000"/>
                <w:sz w:val="22"/>
                <w:szCs w:val="22"/>
              </w:rPr>
              <w:t>$    170.00</w:t>
            </w:r>
          </w:p>
        </w:tc>
        <w:tc>
          <w:tcPr>
            <w:tcW w:w="1726" w:type="dxa"/>
            <w:vAlign w:val="center"/>
          </w:tcPr>
          <w:p w14:paraId="645683FB" w14:textId="2B9A3633" w:rsidR="00F97B36" w:rsidRPr="00F97B36" w:rsidRDefault="00F97B36" w:rsidP="00F97B36">
            <w:pPr>
              <w:pStyle w:val="NoSpacing"/>
              <w:jc w:val="center"/>
              <w:rPr>
                <w:spacing w:val="-16"/>
                <w:kern w:val="28"/>
                <w:sz w:val="22"/>
                <w:szCs w:val="22"/>
              </w:rPr>
            </w:pPr>
            <w:r w:rsidRPr="00F97B36">
              <w:rPr>
                <w:color w:val="000000"/>
                <w:sz w:val="22"/>
                <w:szCs w:val="22"/>
              </w:rPr>
              <w:t>$ 149.50</w:t>
            </w:r>
          </w:p>
        </w:tc>
        <w:tc>
          <w:tcPr>
            <w:tcW w:w="1998" w:type="dxa"/>
            <w:vAlign w:val="center"/>
          </w:tcPr>
          <w:p w14:paraId="661220FA" w14:textId="5BEB370D" w:rsidR="00F97B36" w:rsidRPr="00F97B36" w:rsidRDefault="00F97B36" w:rsidP="00F97B36">
            <w:pPr>
              <w:pStyle w:val="NoSpacing"/>
              <w:jc w:val="center"/>
              <w:rPr>
                <w:color w:val="000000"/>
                <w:sz w:val="22"/>
                <w:szCs w:val="22"/>
              </w:rPr>
            </w:pPr>
            <w:r w:rsidRPr="00F97B36">
              <w:rPr>
                <w:color w:val="000000"/>
                <w:sz w:val="22"/>
                <w:szCs w:val="22"/>
              </w:rPr>
              <w:t>$127.50</w:t>
            </w:r>
          </w:p>
        </w:tc>
        <w:tc>
          <w:tcPr>
            <w:tcW w:w="1910" w:type="dxa"/>
            <w:vAlign w:val="center"/>
          </w:tcPr>
          <w:p w14:paraId="609498CA" w14:textId="2AF3ED30" w:rsidR="00F97B36" w:rsidRPr="00F97B36" w:rsidRDefault="00F97B36" w:rsidP="00F97B36">
            <w:pPr>
              <w:pStyle w:val="NoSpacing"/>
              <w:jc w:val="center"/>
              <w:rPr>
                <w:color w:val="000000"/>
                <w:sz w:val="22"/>
                <w:szCs w:val="22"/>
              </w:rPr>
            </w:pPr>
            <w:r w:rsidRPr="00F97B36">
              <w:rPr>
                <w:color w:val="000000"/>
                <w:sz w:val="22"/>
                <w:szCs w:val="22"/>
              </w:rPr>
              <w:t>$146.63</w:t>
            </w:r>
          </w:p>
        </w:tc>
      </w:tr>
      <w:tr w:rsidR="00F97B36" w:rsidRPr="00467BDC" w14:paraId="039B2DEA" w14:textId="3BA5BA17" w:rsidTr="00F97B36">
        <w:tc>
          <w:tcPr>
            <w:tcW w:w="2141" w:type="dxa"/>
          </w:tcPr>
          <w:p w14:paraId="5E6CA3EC" w14:textId="01F3645F" w:rsidR="00F97B36" w:rsidRPr="00467BDC" w:rsidRDefault="00F97B36" w:rsidP="00F97B36">
            <w:pPr>
              <w:pStyle w:val="NoSpacing"/>
              <w:rPr>
                <w:spacing w:val="-16"/>
                <w:kern w:val="28"/>
                <w:sz w:val="22"/>
                <w:szCs w:val="22"/>
              </w:rPr>
            </w:pPr>
            <w:r w:rsidRPr="00467BDC">
              <w:rPr>
                <w:sz w:val="22"/>
                <w:szCs w:val="22"/>
              </w:rPr>
              <w:t xml:space="preserve">Truck with tank for fueling equipment </w:t>
            </w:r>
          </w:p>
        </w:tc>
        <w:tc>
          <w:tcPr>
            <w:tcW w:w="1575" w:type="dxa"/>
            <w:vAlign w:val="center"/>
          </w:tcPr>
          <w:p w14:paraId="08D97505" w14:textId="47F8B75F" w:rsidR="00F97B36" w:rsidRPr="00F97B36" w:rsidRDefault="00F97B36" w:rsidP="00F97B36">
            <w:pPr>
              <w:pStyle w:val="NoSpacing"/>
              <w:jc w:val="center"/>
              <w:rPr>
                <w:spacing w:val="-16"/>
                <w:kern w:val="28"/>
                <w:sz w:val="22"/>
                <w:szCs w:val="22"/>
              </w:rPr>
            </w:pPr>
            <w:r w:rsidRPr="00F97B36">
              <w:rPr>
                <w:color w:val="000000"/>
                <w:sz w:val="22"/>
                <w:szCs w:val="22"/>
              </w:rPr>
              <w:t>$172.50/day</w:t>
            </w:r>
          </w:p>
        </w:tc>
        <w:tc>
          <w:tcPr>
            <w:tcW w:w="1726" w:type="dxa"/>
            <w:vAlign w:val="center"/>
          </w:tcPr>
          <w:p w14:paraId="196B03F4" w14:textId="21141857" w:rsidR="00F97B36" w:rsidRPr="00F97B36" w:rsidRDefault="00F97B36" w:rsidP="00F97B36">
            <w:pPr>
              <w:pStyle w:val="NoSpacing"/>
              <w:jc w:val="center"/>
              <w:rPr>
                <w:sz w:val="22"/>
                <w:szCs w:val="22"/>
              </w:rPr>
            </w:pPr>
            <w:r w:rsidRPr="00F97B36">
              <w:rPr>
                <w:color w:val="000000"/>
                <w:sz w:val="22"/>
                <w:szCs w:val="22"/>
              </w:rPr>
              <w:t>N/A</w:t>
            </w:r>
          </w:p>
        </w:tc>
        <w:tc>
          <w:tcPr>
            <w:tcW w:w="1998" w:type="dxa"/>
            <w:vAlign w:val="center"/>
          </w:tcPr>
          <w:p w14:paraId="398377E4" w14:textId="7C4134EF" w:rsidR="00F97B36" w:rsidRPr="00F97B36" w:rsidRDefault="00F97B36" w:rsidP="00F97B36">
            <w:pPr>
              <w:pStyle w:val="NoSpacing"/>
              <w:jc w:val="center"/>
              <w:rPr>
                <w:color w:val="000000"/>
                <w:sz w:val="22"/>
                <w:szCs w:val="22"/>
              </w:rPr>
            </w:pPr>
            <w:r w:rsidRPr="00F97B36">
              <w:rPr>
                <w:color w:val="000000"/>
                <w:sz w:val="22"/>
                <w:szCs w:val="22"/>
              </w:rPr>
              <w:t> N/A </w:t>
            </w:r>
          </w:p>
        </w:tc>
        <w:tc>
          <w:tcPr>
            <w:tcW w:w="1910" w:type="dxa"/>
            <w:vAlign w:val="center"/>
          </w:tcPr>
          <w:p w14:paraId="50DE1BA5" w14:textId="6ADF06D4"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0F584B57" w14:textId="51B8CA53" w:rsidTr="00F97B36">
        <w:tc>
          <w:tcPr>
            <w:tcW w:w="2141" w:type="dxa"/>
          </w:tcPr>
          <w:p w14:paraId="6C98BC84" w14:textId="77777777" w:rsidR="00F97B36" w:rsidRPr="00467BDC" w:rsidRDefault="00F97B36" w:rsidP="00F97B36">
            <w:pPr>
              <w:pStyle w:val="NoSpacing"/>
              <w:rPr>
                <w:spacing w:val="-16"/>
                <w:kern w:val="28"/>
                <w:sz w:val="22"/>
                <w:szCs w:val="22"/>
              </w:rPr>
            </w:pPr>
            <w:r w:rsidRPr="00467BDC">
              <w:rPr>
                <w:sz w:val="22"/>
                <w:szCs w:val="22"/>
              </w:rPr>
              <w:t xml:space="preserve">Truck, pickup </w:t>
            </w:r>
          </w:p>
          <w:p w14:paraId="091FC10D" w14:textId="77777777" w:rsidR="00F97B36" w:rsidRPr="00467BDC" w:rsidRDefault="00F97B36" w:rsidP="00F97B36">
            <w:pPr>
              <w:pStyle w:val="NoSpacing"/>
              <w:rPr>
                <w:sz w:val="22"/>
                <w:szCs w:val="22"/>
              </w:rPr>
            </w:pPr>
          </w:p>
        </w:tc>
        <w:tc>
          <w:tcPr>
            <w:tcW w:w="1575" w:type="dxa"/>
            <w:vAlign w:val="center"/>
          </w:tcPr>
          <w:p w14:paraId="223DD1E3" w14:textId="1E1E1762" w:rsidR="00F97B36" w:rsidRPr="00F97B36" w:rsidRDefault="00F97B36" w:rsidP="00F97B36">
            <w:pPr>
              <w:pStyle w:val="NoSpacing"/>
              <w:jc w:val="center"/>
              <w:rPr>
                <w:spacing w:val="-16"/>
                <w:kern w:val="28"/>
                <w:sz w:val="22"/>
                <w:szCs w:val="22"/>
              </w:rPr>
            </w:pPr>
            <w:r w:rsidRPr="00F97B36">
              <w:rPr>
                <w:color w:val="000000"/>
                <w:sz w:val="22"/>
                <w:szCs w:val="22"/>
              </w:rPr>
              <w:t>$250/day</w:t>
            </w:r>
          </w:p>
        </w:tc>
        <w:tc>
          <w:tcPr>
            <w:tcW w:w="1726" w:type="dxa"/>
            <w:vAlign w:val="center"/>
          </w:tcPr>
          <w:p w14:paraId="38A9B3DA" w14:textId="0E9CC569" w:rsidR="00F97B36" w:rsidRPr="00F97B36" w:rsidRDefault="00F97B36" w:rsidP="00F97B36">
            <w:pPr>
              <w:pStyle w:val="NoSpacing"/>
              <w:jc w:val="center"/>
              <w:rPr>
                <w:sz w:val="22"/>
                <w:szCs w:val="22"/>
              </w:rPr>
            </w:pPr>
            <w:r w:rsidRPr="00F97B36">
              <w:rPr>
                <w:color w:val="000000"/>
                <w:sz w:val="22"/>
                <w:szCs w:val="22"/>
              </w:rPr>
              <w:t>N/A</w:t>
            </w:r>
          </w:p>
        </w:tc>
        <w:tc>
          <w:tcPr>
            <w:tcW w:w="1998" w:type="dxa"/>
            <w:vAlign w:val="center"/>
          </w:tcPr>
          <w:p w14:paraId="6165897C" w14:textId="5D978FA6" w:rsidR="00F97B36" w:rsidRPr="00F97B36" w:rsidRDefault="00F97B36" w:rsidP="00F97B36">
            <w:pPr>
              <w:pStyle w:val="NoSpacing"/>
              <w:jc w:val="center"/>
              <w:rPr>
                <w:color w:val="000000"/>
                <w:sz w:val="22"/>
                <w:szCs w:val="22"/>
              </w:rPr>
            </w:pPr>
            <w:r w:rsidRPr="00F97B36">
              <w:rPr>
                <w:color w:val="000000"/>
                <w:sz w:val="22"/>
                <w:szCs w:val="22"/>
              </w:rPr>
              <w:t> N/A </w:t>
            </w:r>
          </w:p>
        </w:tc>
        <w:tc>
          <w:tcPr>
            <w:tcW w:w="1910" w:type="dxa"/>
            <w:vAlign w:val="center"/>
          </w:tcPr>
          <w:p w14:paraId="2C062106" w14:textId="0915DC4B" w:rsidR="00F97B36" w:rsidRPr="00F97B36" w:rsidRDefault="00F97B36" w:rsidP="00F97B36">
            <w:pPr>
              <w:pStyle w:val="NoSpacing"/>
              <w:jc w:val="center"/>
              <w:rPr>
                <w:color w:val="000000"/>
                <w:sz w:val="22"/>
                <w:szCs w:val="22"/>
              </w:rPr>
            </w:pPr>
            <w:r w:rsidRPr="00F97B36">
              <w:rPr>
                <w:color w:val="000000"/>
                <w:sz w:val="22"/>
                <w:szCs w:val="22"/>
              </w:rPr>
              <w:t>$0.00</w:t>
            </w:r>
          </w:p>
        </w:tc>
      </w:tr>
      <w:tr w:rsidR="00F97B36" w:rsidRPr="00467BDC" w14:paraId="44735FD2" w14:textId="03E684A0" w:rsidTr="00F97B36">
        <w:tc>
          <w:tcPr>
            <w:tcW w:w="2141" w:type="dxa"/>
          </w:tcPr>
          <w:p w14:paraId="494F14A8" w14:textId="25AFB6B0" w:rsidR="00F97B36" w:rsidRPr="00467BDC" w:rsidRDefault="00F97B36" w:rsidP="00F97B36">
            <w:pPr>
              <w:pStyle w:val="NoSpacing"/>
              <w:rPr>
                <w:spacing w:val="-16"/>
                <w:kern w:val="28"/>
                <w:sz w:val="22"/>
                <w:szCs w:val="22"/>
              </w:rPr>
            </w:pPr>
            <w:r w:rsidRPr="00467BDC">
              <w:rPr>
                <w:sz w:val="22"/>
                <w:szCs w:val="22"/>
              </w:rPr>
              <w:t xml:space="preserve">Washer, pressure </w:t>
            </w:r>
          </w:p>
        </w:tc>
        <w:tc>
          <w:tcPr>
            <w:tcW w:w="1575" w:type="dxa"/>
            <w:vAlign w:val="center"/>
          </w:tcPr>
          <w:p w14:paraId="79D858E1" w14:textId="648AA698" w:rsidR="00F97B36" w:rsidRPr="00F97B36" w:rsidRDefault="00F97B36" w:rsidP="00F97B36">
            <w:pPr>
              <w:pStyle w:val="NoSpacing"/>
              <w:jc w:val="center"/>
              <w:rPr>
                <w:spacing w:val="-16"/>
                <w:kern w:val="28"/>
                <w:sz w:val="22"/>
                <w:szCs w:val="22"/>
              </w:rPr>
            </w:pPr>
            <w:r w:rsidRPr="00F97B36">
              <w:rPr>
                <w:color w:val="000000"/>
                <w:sz w:val="22"/>
                <w:szCs w:val="22"/>
              </w:rPr>
              <w:t>$      74.75</w:t>
            </w:r>
          </w:p>
        </w:tc>
        <w:tc>
          <w:tcPr>
            <w:tcW w:w="1726" w:type="dxa"/>
            <w:vAlign w:val="center"/>
          </w:tcPr>
          <w:p w14:paraId="7BD6A67F" w14:textId="6A30EE85" w:rsidR="00F97B36" w:rsidRPr="00F97B36" w:rsidRDefault="00F97B36" w:rsidP="00F97B36">
            <w:pPr>
              <w:pStyle w:val="NoSpacing"/>
              <w:jc w:val="center"/>
              <w:rPr>
                <w:spacing w:val="-16"/>
                <w:kern w:val="28"/>
                <w:sz w:val="22"/>
                <w:szCs w:val="22"/>
              </w:rPr>
            </w:pPr>
            <w:r w:rsidRPr="00F97B36">
              <w:rPr>
                <w:color w:val="000000"/>
                <w:sz w:val="22"/>
                <w:szCs w:val="22"/>
              </w:rPr>
              <w:t>$   85.96</w:t>
            </w:r>
          </w:p>
        </w:tc>
        <w:tc>
          <w:tcPr>
            <w:tcW w:w="1998" w:type="dxa"/>
            <w:vAlign w:val="bottom"/>
          </w:tcPr>
          <w:p w14:paraId="74BE5297" w14:textId="6BD3F0C1" w:rsidR="00F97B36" w:rsidRPr="00F97B36" w:rsidRDefault="00F97B36" w:rsidP="00F97B36">
            <w:pPr>
              <w:pStyle w:val="NoSpacing"/>
              <w:jc w:val="center"/>
              <w:rPr>
                <w:color w:val="000000"/>
                <w:sz w:val="22"/>
                <w:szCs w:val="22"/>
              </w:rPr>
            </w:pPr>
            <w:r w:rsidRPr="00F97B36">
              <w:rPr>
                <w:color w:val="000000"/>
                <w:sz w:val="22"/>
                <w:szCs w:val="22"/>
              </w:rPr>
              <w:t>$56.06</w:t>
            </w:r>
          </w:p>
        </w:tc>
        <w:tc>
          <w:tcPr>
            <w:tcW w:w="1910" w:type="dxa"/>
            <w:vAlign w:val="bottom"/>
          </w:tcPr>
          <w:p w14:paraId="2DCAD0BC" w14:textId="26B0E4AB" w:rsidR="00F97B36" w:rsidRPr="00F97B36" w:rsidRDefault="00F97B36" w:rsidP="00F97B36">
            <w:pPr>
              <w:pStyle w:val="NoSpacing"/>
              <w:jc w:val="center"/>
              <w:rPr>
                <w:color w:val="000000"/>
                <w:sz w:val="22"/>
                <w:szCs w:val="22"/>
              </w:rPr>
            </w:pPr>
            <w:r w:rsidRPr="00F97B36">
              <w:rPr>
                <w:color w:val="000000"/>
                <w:sz w:val="22"/>
                <w:szCs w:val="22"/>
              </w:rPr>
              <w:t>$64.47</w:t>
            </w:r>
          </w:p>
        </w:tc>
      </w:tr>
    </w:tbl>
    <w:p w14:paraId="0E9AEBDF" w14:textId="62E87488" w:rsidR="003305F5" w:rsidRDefault="004C0BA3" w:rsidP="00F56E35">
      <w:pPr>
        <w:pStyle w:val="NoSpacing"/>
        <w:rPr>
          <w:sz w:val="22"/>
          <w:szCs w:val="22"/>
        </w:rPr>
      </w:pPr>
      <w:r w:rsidRPr="00ED3DB7">
        <w:rPr>
          <w:sz w:val="22"/>
          <w:szCs w:val="22"/>
        </w:rPr>
        <w:t>*</w:t>
      </w:r>
      <w:r>
        <w:rPr>
          <w:sz w:val="22"/>
          <w:szCs w:val="22"/>
        </w:rPr>
        <w:t xml:space="preserve"> Additional cost of $0.56 per km after 225km/day</w:t>
      </w:r>
    </w:p>
    <w:p w14:paraId="7FF230F4" w14:textId="76E1AE09" w:rsidR="003305F5" w:rsidRDefault="004C0BA3" w:rsidP="004C0BA3">
      <w:pPr>
        <w:pStyle w:val="NoSpacing"/>
        <w:rPr>
          <w:sz w:val="22"/>
          <w:szCs w:val="22"/>
        </w:rPr>
      </w:pPr>
      <w:r w:rsidRPr="004C0BA3">
        <w:rPr>
          <w:sz w:val="22"/>
          <w:szCs w:val="22"/>
        </w:rPr>
        <w:t>*</w:t>
      </w:r>
      <w:r>
        <w:rPr>
          <w:sz w:val="22"/>
          <w:szCs w:val="22"/>
        </w:rPr>
        <w:t xml:space="preserve"> Additional fuel surcharge </w:t>
      </w:r>
      <w:r w:rsidR="0088330F">
        <w:rPr>
          <w:sz w:val="22"/>
          <w:szCs w:val="22"/>
        </w:rPr>
        <w:t xml:space="preserve">of 15% </w:t>
      </w:r>
      <w:r>
        <w:rPr>
          <w:sz w:val="22"/>
          <w:szCs w:val="22"/>
        </w:rPr>
        <w:t>applied to all invoices</w:t>
      </w:r>
    </w:p>
    <w:p w14:paraId="54F57014" w14:textId="495F060D" w:rsidR="008D5F6D" w:rsidRPr="003C0DD7" w:rsidRDefault="008D5F6D" w:rsidP="003C0DD7">
      <w:pPr>
        <w:pStyle w:val="Heading1"/>
        <w:jc w:val="center"/>
        <w:rPr>
          <w:sz w:val="44"/>
          <w:szCs w:val="44"/>
        </w:rPr>
      </w:pPr>
      <w:bookmarkStart w:id="71" w:name="_Toc222913768"/>
      <w:r w:rsidRPr="003C0DD7">
        <w:rPr>
          <w:sz w:val="44"/>
          <w:szCs w:val="44"/>
        </w:rPr>
        <w:lastRenderedPageBreak/>
        <w:t>APPENDIX C</w:t>
      </w:r>
      <w:r w:rsidR="003C0DD7" w:rsidRPr="003C0DD7">
        <w:rPr>
          <w:sz w:val="44"/>
          <w:szCs w:val="44"/>
        </w:rPr>
        <w:t xml:space="preserve"> - W</w:t>
      </w:r>
      <w:r w:rsidR="0053533D" w:rsidRPr="003C0DD7">
        <w:rPr>
          <w:sz w:val="44"/>
          <w:szCs w:val="44"/>
        </w:rPr>
        <w:t>ATER CROSSING STANDARDS</w:t>
      </w:r>
      <w:r w:rsidR="003C0DD7" w:rsidRPr="003C0DD7">
        <w:rPr>
          <w:sz w:val="44"/>
          <w:szCs w:val="44"/>
        </w:rPr>
        <w:t xml:space="preserve"> for the </w:t>
      </w:r>
      <w:r w:rsidR="00711F7A" w:rsidRPr="003C0DD7">
        <w:rPr>
          <w:sz w:val="44"/>
          <w:szCs w:val="44"/>
        </w:rPr>
        <w:t>WHISKEY JACK FOREST</w:t>
      </w:r>
      <w:bookmarkEnd w:id="71"/>
    </w:p>
    <w:p w14:paraId="66D997CA" w14:textId="77777777" w:rsidR="008D5F6D" w:rsidRDefault="008D5F6D" w:rsidP="008D5F6D">
      <w:pPr>
        <w:jc w:val="center"/>
        <w:rPr>
          <w:b/>
          <w:sz w:val="32"/>
          <w:szCs w:val="32"/>
        </w:rPr>
      </w:pPr>
    </w:p>
    <w:p w14:paraId="44A10922" w14:textId="77777777" w:rsidR="008D5F6D" w:rsidRPr="008D5F6D" w:rsidRDefault="008D5F6D" w:rsidP="008D5F6D">
      <w:pPr>
        <w:jc w:val="center"/>
        <w:rPr>
          <w:b/>
          <w:sz w:val="32"/>
          <w:szCs w:val="32"/>
        </w:rPr>
      </w:pPr>
    </w:p>
    <w:p w14:paraId="7587FDC8" w14:textId="77777777" w:rsidR="004A1A82" w:rsidRDefault="004A1A82">
      <w:pPr>
        <w:spacing w:before="0" w:line="240" w:lineRule="auto"/>
        <w:rPr>
          <w:b/>
        </w:rPr>
      </w:pPr>
      <w:r>
        <w:br w:type="page"/>
      </w:r>
    </w:p>
    <w:p w14:paraId="70E834A4" w14:textId="50695FAB" w:rsidR="0053533D" w:rsidRPr="004A1A82" w:rsidRDefault="0053533D" w:rsidP="004A1A82">
      <w:pPr>
        <w:rPr>
          <w:b/>
          <w:bCs/>
          <w:sz w:val="32"/>
        </w:rPr>
      </w:pPr>
      <w:r w:rsidRPr="004A1A82">
        <w:rPr>
          <w:b/>
          <w:bCs/>
        </w:rPr>
        <w:lastRenderedPageBreak/>
        <w:t>Water Crossing Standards</w:t>
      </w:r>
    </w:p>
    <w:p w14:paraId="173868DF" w14:textId="133AD66D" w:rsidR="0053533D" w:rsidRDefault="0053533D" w:rsidP="005F4861">
      <w:pPr>
        <w:spacing w:line="240" w:lineRule="auto"/>
        <w:rPr>
          <w:lang w:val="en-CA"/>
        </w:rPr>
      </w:pPr>
      <w:r>
        <w:t xml:space="preserve">The </w:t>
      </w:r>
      <w:r w:rsidR="0015126B">
        <w:t>Ministry of Natural Resources</w:t>
      </w:r>
      <w:r>
        <w:t xml:space="preserve">/Fisheries and Oceans Canada Protocol for the Review and Approval of Forestry Water Crossings, 2017 (the Protocol) provides a risk-informed Proponent self-screening approach for lower-risk water crossings that utilizes pre-determined and mandatory technical water crossing standards to direct routine water crossing construction and decommissioning activities in a manner that protects the productivity of Ontario’s commercial, recreational or Aboriginal (CRA) fisheries or fish that support such a fishery. Adopting this type of risk-informed and modernized approach will allow government and industry stakeholders to focus resources </w:t>
      </w:r>
      <w:proofErr w:type="gramStart"/>
      <w:r>
        <w:t>towards</w:t>
      </w:r>
      <w:proofErr w:type="gramEnd"/>
      <w:r>
        <w:t xml:space="preserve"> planning and reviewing water crossing activities that pose a greater potential risk of serious harm to Ontario’s CRA fisheries or fish that support such a fishery.</w:t>
      </w:r>
    </w:p>
    <w:p w14:paraId="6A1BFF10" w14:textId="7D9FE715" w:rsidR="0053533D" w:rsidRDefault="0053533D" w:rsidP="005F4861">
      <w:pPr>
        <w:spacing w:line="240" w:lineRule="auto"/>
      </w:pPr>
      <w:r>
        <w:t>The approved water crossing standards in the Protocol have been developed collaboratively with input from the Ministry of Natural Resources (</w:t>
      </w:r>
      <w:r w:rsidR="00A859D7">
        <w:t>MNR</w:t>
      </w:r>
      <w:r>
        <w:t xml:space="preserve">), Department of Fisheries and Oceans (DFO) and representatives from Ontario’s forest industry. They represent minimum levels of performance requirements that must be met by the proponent when constructing and decommissioning water crossings using a proponent self-screening approval framework. </w:t>
      </w:r>
    </w:p>
    <w:p w14:paraId="4F14F0AA" w14:textId="34E3C377" w:rsidR="0053533D" w:rsidRDefault="0053533D" w:rsidP="005F4861">
      <w:pPr>
        <w:spacing w:line="240" w:lineRule="auto"/>
      </w:pPr>
      <w:r>
        <w:t xml:space="preserve">The conditions and requirements included in the general and specific water crossing standards have been deemed by </w:t>
      </w:r>
      <w:r w:rsidR="00A859D7">
        <w:t>MNR</w:t>
      </w:r>
      <w:r>
        <w:t xml:space="preserve"> and DFO staff as the necessary mitigation measures required to classify the water crossing project as not likely to result in serious harm to CRA fisheries or fish that support such a fishery. If a proponent determines that the requisite water crossing standards that apply to their specific project can be implemented, they may proceed with their activity, so long as the water crossing standards notification requirements are met, and forest management approval processes outlined in this Protocol and the appropriate version of FMPM are followed. </w:t>
      </w:r>
    </w:p>
    <w:p w14:paraId="71617A27" w14:textId="7A5DD3C9" w:rsidR="0053533D" w:rsidRDefault="0053533D" w:rsidP="005F4861">
      <w:pPr>
        <w:spacing w:line="240" w:lineRule="auto"/>
      </w:pPr>
      <w:r>
        <w:t xml:space="preserve">In cases where a Proponent determines that the requisite water crossing standards that apply to their specific project cannot be implemented, a review and approval will be required by either </w:t>
      </w:r>
      <w:r w:rsidR="00A859D7">
        <w:t>MNR</w:t>
      </w:r>
      <w:r>
        <w:t xml:space="preserve"> and/or DFO as per the Protocol. </w:t>
      </w:r>
    </w:p>
    <w:p w14:paraId="4398268D" w14:textId="77777777" w:rsidR="0053533D" w:rsidRDefault="0053533D" w:rsidP="005F4861">
      <w:pPr>
        <w:spacing w:line="240" w:lineRule="auto"/>
      </w:pPr>
      <w:r>
        <w:t xml:space="preserve">Failure to follow the requirements of these water crossing standards could result in compliance and enforcement actions under both the </w:t>
      </w:r>
      <w:r>
        <w:rPr>
          <w:i/>
          <w:iCs/>
        </w:rPr>
        <w:t xml:space="preserve">Fisheries Act </w:t>
      </w:r>
      <w:r>
        <w:t xml:space="preserve">and the </w:t>
      </w:r>
      <w:r>
        <w:rPr>
          <w:rFonts w:cs="Arial"/>
          <w:i/>
        </w:rPr>
        <w:t>Crown Forest Sustainability Act</w:t>
      </w:r>
      <w:r>
        <w:rPr>
          <w:rFonts w:cs="Arial"/>
        </w:rPr>
        <w:t xml:space="preserve"> (CFSA)</w:t>
      </w:r>
      <w:r>
        <w:rPr>
          <w:i/>
          <w:iCs/>
        </w:rPr>
        <w:t xml:space="preserve">. </w:t>
      </w:r>
    </w:p>
    <w:p w14:paraId="3F0BB6C8" w14:textId="77777777" w:rsidR="0053533D" w:rsidRDefault="0053533D" w:rsidP="005F4861">
      <w:pPr>
        <w:spacing w:line="240" w:lineRule="auto"/>
      </w:pPr>
      <w:r>
        <w:t>Water crossings in which a water crossing standard is being proposed for construction or decommissioning will be approved in conjunction with the approval of, or revision to, the Annual Work Schedule (AWS).</w:t>
      </w:r>
    </w:p>
    <w:p w14:paraId="3F6FDC0A" w14:textId="77777777" w:rsidR="0053533D" w:rsidRDefault="0053533D" w:rsidP="005F4861">
      <w:pPr>
        <w:pStyle w:val="Heading2"/>
        <w:numPr>
          <w:ilvl w:val="0"/>
          <w:numId w:val="0"/>
        </w:numPr>
        <w:spacing w:line="240" w:lineRule="auto"/>
        <w:ind w:left="576"/>
        <w:rPr>
          <w:rFonts w:cs="Arial"/>
        </w:rPr>
      </w:pPr>
    </w:p>
    <w:p w14:paraId="41594D1D" w14:textId="77777777" w:rsidR="0053533D" w:rsidRDefault="0053533D" w:rsidP="005F4861">
      <w:pPr>
        <w:pStyle w:val="Heading2"/>
        <w:spacing w:line="240" w:lineRule="auto"/>
        <w:rPr>
          <w:rFonts w:cs="Arial"/>
        </w:rPr>
      </w:pPr>
      <w:bookmarkStart w:id="72" w:name="_Toc222913769"/>
      <w:r>
        <w:rPr>
          <w:rFonts w:cs="Arial"/>
        </w:rPr>
        <w:t>General Water Crossing Standards That Apply to All Water Crossings</w:t>
      </w:r>
      <w:bookmarkEnd w:id="72"/>
    </w:p>
    <w:p w14:paraId="19F03771" w14:textId="77777777" w:rsidR="0053533D" w:rsidRDefault="0053533D" w:rsidP="005F4861">
      <w:pPr>
        <w:spacing w:line="240" w:lineRule="auto"/>
        <w:rPr>
          <w:rFonts w:cs="Arial"/>
        </w:rPr>
      </w:pPr>
      <w:r>
        <w:rPr>
          <w:rFonts w:cs="Arial"/>
        </w:rPr>
        <w:t>This general water crossing standard applies to all water crossings constructed or decommissioned under the authority of the CFSA for which a self-screening approval approach is being implemented. Additional measures that are specific to certain water crossing types or structures must also be implemented.</w:t>
      </w:r>
    </w:p>
    <w:p w14:paraId="2F8B9EBA" w14:textId="77777777" w:rsidR="00FC29F1" w:rsidRDefault="00FC29F1" w:rsidP="005F4861">
      <w:pPr>
        <w:spacing w:line="240" w:lineRule="auto"/>
        <w:rPr>
          <w:rFonts w:cs="Arial"/>
          <w:b/>
        </w:rPr>
      </w:pPr>
    </w:p>
    <w:p w14:paraId="1A5513A6" w14:textId="77777777" w:rsidR="0053533D" w:rsidRDefault="0053533D" w:rsidP="005F4861">
      <w:pPr>
        <w:spacing w:line="240" w:lineRule="auto"/>
        <w:rPr>
          <w:rFonts w:cs="Arial"/>
          <w:b/>
        </w:rPr>
      </w:pPr>
      <w:r>
        <w:rPr>
          <w:rFonts w:cs="Arial"/>
          <w:b/>
        </w:rPr>
        <w:t>General Standards</w:t>
      </w:r>
    </w:p>
    <w:p w14:paraId="4CDF851F" w14:textId="77777777" w:rsidR="0053533D" w:rsidRDefault="0053533D" w:rsidP="005F4861">
      <w:pPr>
        <w:pStyle w:val="ListParagraph"/>
        <w:numPr>
          <w:ilvl w:val="0"/>
          <w:numId w:val="20"/>
        </w:numPr>
        <w:spacing w:before="0" w:after="160" w:line="240" w:lineRule="auto"/>
        <w:contextualSpacing/>
        <w:rPr>
          <w:rFonts w:cs="Arial"/>
        </w:rPr>
      </w:pPr>
      <w:r>
        <w:rPr>
          <w:rFonts w:cs="Arial"/>
        </w:rPr>
        <w:lastRenderedPageBreak/>
        <w:t>The implementation of water crossing standards (i.e. type and location of project) must be consistent with the applicable and approved FMP.</w:t>
      </w:r>
    </w:p>
    <w:p w14:paraId="3602CA7B" w14:textId="77777777" w:rsidR="0053533D" w:rsidRDefault="0053533D" w:rsidP="005F4861">
      <w:pPr>
        <w:pStyle w:val="ListParagraph"/>
        <w:numPr>
          <w:ilvl w:val="0"/>
          <w:numId w:val="20"/>
        </w:numPr>
        <w:spacing w:before="0" w:after="160" w:line="240" w:lineRule="auto"/>
        <w:contextualSpacing/>
        <w:rPr>
          <w:rFonts w:cs="Arial"/>
        </w:rPr>
      </w:pPr>
      <w:r>
        <w:rPr>
          <w:rFonts w:cs="Arial"/>
        </w:rPr>
        <w:t>The implementation of water crossing standards must be overseen or carried out by individuals who are trained and competent to:</w:t>
      </w:r>
    </w:p>
    <w:p w14:paraId="241EB0D2" w14:textId="77777777" w:rsidR="0053533D" w:rsidRDefault="0053533D" w:rsidP="005F4861">
      <w:pPr>
        <w:pStyle w:val="ListParagraph"/>
        <w:numPr>
          <w:ilvl w:val="0"/>
          <w:numId w:val="21"/>
        </w:numPr>
        <w:spacing w:before="0" w:after="160" w:line="240" w:lineRule="auto"/>
        <w:contextualSpacing/>
        <w:rPr>
          <w:rFonts w:cs="Arial"/>
        </w:rPr>
      </w:pPr>
      <w:r>
        <w:rPr>
          <w:rFonts w:cs="Arial"/>
        </w:rPr>
        <w:t xml:space="preserve">Understand the intent and objectives of the specification’s </w:t>
      </w:r>
      <w:proofErr w:type="gramStart"/>
      <w:r>
        <w:rPr>
          <w:rFonts w:cs="Arial"/>
        </w:rPr>
        <w:t>standards;</w:t>
      </w:r>
      <w:proofErr w:type="gramEnd"/>
    </w:p>
    <w:p w14:paraId="48721D7D" w14:textId="77777777" w:rsidR="0053533D" w:rsidRDefault="0053533D" w:rsidP="005F4861">
      <w:pPr>
        <w:pStyle w:val="ListParagraph"/>
        <w:numPr>
          <w:ilvl w:val="0"/>
          <w:numId w:val="21"/>
        </w:numPr>
        <w:spacing w:before="0" w:after="160" w:line="240" w:lineRule="auto"/>
        <w:contextualSpacing/>
        <w:rPr>
          <w:rFonts w:cs="Arial"/>
        </w:rPr>
      </w:pPr>
      <w:r>
        <w:rPr>
          <w:rFonts w:cs="Arial"/>
        </w:rPr>
        <w:t>ensure that specification’s water crossing standards and appropriate mitigation measures are satisfactorily applied; and</w:t>
      </w:r>
    </w:p>
    <w:p w14:paraId="5CE21CE6" w14:textId="77777777" w:rsidR="0053533D" w:rsidRDefault="0053533D" w:rsidP="005F4861">
      <w:pPr>
        <w:pStyle w:val="ListParagraph"/>
        <w:numPr>
          <w:ilvl w:val="0"/>
          <w:numId w:val="21"/>
        </w:numPr>
        <w:spacing w:before="0" w:after="160" w:line="240" w:lineRule="auto"/>
        <w:contextualSpacing/>
        <w:rPr>
          <w:rFonts w:cs="Arial"/>
        </w:rPr>
      </w:pPr>
      <w:r>
        <w:rPr>
          <w:rFonts w:cs="Arial"/>
        </w:rPr>
        <w:t>Recognize when water crossing standards and appropriate mitigation measures have not been satisfactorily implemented and understand the requirements to report and correct any mistakes that have occurred.</w:t>
      </w:r>
    </w:p>
    <w:p w14:paraId="697B913F" w14:textId="24906070" w:rsidR="0053533D" w:rsidRDefault="0053533D" w:rsidP="005F4861">
      <w:pPr>
        <w:pStyle w:val="ListParagraph"/>
        <w:numPr>
          <w:ilvl w:val="0"/>
          <w:numId w:val="22"/>
        </w:numPr>
        <w:spacing w:before="0" w:after="160" w:line="240" w:lineRule="auto"/>
        <w:contextualSpacing/>
        <w:rPr>
          <w:rFonts w:cs="Arial"/>
        </w:rPr>
      </w:pPr>
      <w:r>
        <w:rPr>
          <w:rFonts w:cs="Arial"/>
        </w:rPr>
        <w:t xml:space="preserve">The project must be compliant with applicable water crossing standards and guidelines in the most recent versions of Ontario’s forest management guide(s) that address the conservation of biodiversity at the landscape scale and the stand and site scales and </w:t>
      </w:r>
      <w:r w:rsidR="00A859D7">
        <w:rPr>
          <w:rFonts w:cs="Arial"/>
        </w:rPr>
        <w:t>MNR</w:t>
      </w:r>
      <w:r>
        <w:rPr>
          <w:rFonts w:cs="Arial"/>
        </w:rPr>
        <w:t>’s Crown Land Bridge Manual.</w:t>
      </w:r>
    </w:p>
    <w:p w14:paraId="44801B18" w14:textId="77777777" w:rsidR="0053533D" w:rsidRDefault="0053533D" w:rsidP="005F4861">
      <w:pPr>
        <w:spacing w:line="240" w:lineRule="auto"/>
        <w:rPr>
          <w:rFonts w:cs="Arial"/>
          <w:b/>
        </w:rPr>
      </w:pPr>
      <w:r>
        <w:rPr>
          <w:rFonts w:cs="Arial"/>
          <w:b/>
        </w:rPr>
        <w:t>Design and Location</w:t>
      </w:r>
    </w:p>
    <w:p w14:paraId="019C2F34" w14:textId="77777777" w:rsidR="0053533D" w:rsidRDefault="0053533D" w:rsidP="005F4861">
      <w:pPr>
        <w:pStyle w:val="ListParagraph"/>
        <w:numPr>
          <w:ilvl w:val="0"/>
          <w:numId w:val="22"/>
        </w:numPr>
        <w:spacing w:before="0" w:after="160" w:line="240" w:lineRule="auto"/>
        <w:contextualSpacing/>
        <w:rPr>
          <w:rFonts w:cs="Arial"/>
        </w:rPr>
      </w:pPr>
      <w:r>
        <w:rPr>
          <w:rFonts w:cs="Arial"/>
        </w:rPr>
        <w:t>The project does not include watercourse realignment.</w:t>
      </w:r>
    </w:p>
    <w:p w14:paraId="5FCB9C4E" w14:textId="77777777" w:rsidR="0053533D" w:rsidRDefault="0053533D" w:rsidP="005F4861">
      <w:pPr>
        <w:pStyle w:val="ListParagraph"/>
        <w:numPr>
          <w:ilvl w:val="0"/>
          <w:numId w:val="22"/>
        </w:numPr>
        <w:spacing w:before="0" w:after="160" w:line="240" w:lineRule="auto"/>
        <w:contextualSpacing/>
        <w:rPr>
          <w:rFonts w:cs="Arial"/>
        </w:rPr>
      </w:pPr>
      <w:r>
        <w:rPr>
          <w:rFonts w:cs="Arial"/>
        </w:rPr>
        <w:t>Projects are designed and constructed in a way that minimizes loss or disturbance to riparian vegetation. The removal of riparian vegetation must be restricted to the disturbance footprint required for the construction, maintenance and decommissioning of water crossings.</w:t>
      </w:r>
    </w:p>
    <w:p w14:paraId="213841F1" w14:textId="77777777" w:rsidR="0053533D" w:rsidRDefault="0053533D" w:rsidP="005F4861">
      <w:pPr>
        <w:spacing w:line="240" w:lineRule="auto"/>
        <w:rPr>
          <w:rFonts w:cs="Arial"/>
          <w:b/>
        </w:rPr>
      </w:pPr>
      <w:r>
        <w:rPr>
          <w:rFonts w:cs="Arial"/>
          <w:b/>
        </w:rPr>
        <w:t>Erosion and Sediment Control</w:t>
      </w:r>
    </w:p>
    <w:p w14:paraId="0646852F" w14:textId="77777777" w:rsidR="0053533D" w:rsidRDefault="0053533D" w:rsidP="005F4861">
      <w:pPr>
        <w:pStyle w:val="ListParagraph"/>
        <w:numPr>
          <w:ilvl w:val="0"/>
          <w:numId w:val="23"/>
        </w:numPr>
        <w:spacing w:before="0" w:after="160" w:line="240" w:lineRule="auto"/>
        <w:contextualSpacing/>
        <w:rPr>
          <w:rFonts w:cs="Arial"/>
        </w:rPr>
      </w:pPr>
      <w:r>
        <w:rPr>
          <w:rFonts w:cs="Arial"/>
        </w:rPr>
        <w:t>Erosion and sediment control measures must be installed prior to the commencement of construction or decommissioning activities to prevent the release of sediment or other deleterious substances to the watercourse. Erosion and sediment control measures will be:</w:t>
      </w:r>
    </w:p>
    <w:p w14:paraId="5A700C40" w14:textId="77777777" w:rsidR="0053533D" w:rsidRDefault="0053533D" w:rsidP="005F4861">
      <w:pPr>
        <w:pStyle w:val="ListParagraph"/>
        <w:numPr>
          <w:ilvl w:val="0"/>
          <w:numId w:val="24"/>
        </w:numPr>
        <w:spacing w:before="0" w:after="160" w:line="240" w:lineRule="auto"/>
        <w:contextualSpacing/>
        <w:rPr>
          <w:rFonts w:cs="Arial"/>
        </w:rPr>
      </w:pPr>
      <w:r>
        <w:rPr>
          <w:rFonts w:cs="Arial"/>
        </w:rPr>
        <w:t xml:space="preserve">Effective and installed properly with respect to the site </w:t>
      </w:r>
      <w:proofErr w:type="gramStart"/>
      <w:r>
        <w:rPr>
          <w:rFonts w:cs="Arial"/>
        </w:rPr>
        <w:t>conditions;</w:t>
      </w:r>
      <w:proofErr w:type="gramEnd"/>
    </w:p>
    <w:p w14:paraId="1792EB96" w14:textId="77777777" w:rsidR="0053533D" w:rsidRDefault="0053533D" w:rsidP="005F4861">
      <w:pPr>
        <w:pStyle w:val="ListParagraph"/>
        <w:numPr>
          <w:ilvl w:val="0"/>
          <w:numId w:val="24"/>
        </w:numPr>
        <w:spacing w:before="0" w:after="160" w:line="240" w:lineRule="auto"/>
        <w:contextualSpacing/>
        <w:rPr>
          <w:rFonts w:cs="Arial"/>
        </w:rPr>
      </w:pPr>
      <w:r>
        <w:rPr>
          <w:rFonts w:cs="Arial"/>
        </w:rPr>
        <w:t xml:space="preserve">Inspected regularly </w:t>
      </w:r>
      <w:proofErr w:type="gramStart"/>
      <w:r>
        <w:rPr>
          <w:rFonts w:cs="Arial"/>
        </w:rPr>
        <w:t>during the course of</w:t>
      </w:r>
      <w:proofErr w:type="gramEnd"/>
      <w:r>
        <w:rPr>
          <w:rFonts w:cs="Arial"/>
        </w:rPr>
        <w:t xml:space="preserve"> construction with any necessary repairs being made if any damage </w:t>
      </w:r>
      <w:proofErr w:type="gramStart"/>
      <w:r>
        <w:rPr>
          <w:rFonts w:cs="Arial"/>
        </w:rPr>
        <w:t>occurs;</w:t>
      </w:r>
      <w:proofErr w:type="gramEnd"/>
    </w:p>
    <w:p w14:paraId="7A64A863" w14:textId="77777777" w:rsidR="0053533D" w:rsidRDefault="0053533D" w:rsidP="005F4861">
      <w:pPr>
        <w:pStyle w:val="ListParagraph"/>
        <w:numPr>
          <w:ilvl w:val="0"/>
          <w:numId w:val="24"/>
        </w:numPr>
        <w:spacing w:before="0" w:after="160" w:line="240" w:lineRule="auto"/>
        <w:contextualSpacing/>
        <w:rPr>
          <w:rFonts w:cs="Arial"/>
        </w:rPr>
      </w:pPr>
      <w:r>
        <w:rPr>
          <w:rFonts w:cs="Arial"/>
        </w:rPr>
        <w:t xml:space="preserve">Maintained until the site has become stabilized through the permanent re-establishment of vegetation (i.e., a root mass has been established that ensures site stabilization), either naturally or through planting and tending activities within disturbed areas and approaches, and/or they have been stabilized with </w:t>
      </w:r>
      <w:proofErr w:type="gramStart"/>
      <w:r>
        <w:rPr>
          <w:rFonts w:cs="Arial"/>
        </w:rPr>
        <w:t>rip-rap</w:t>
      </w:r>
      <w:proofErr w:type="gramEnd"/>
      <w:r>
        <w:rPr>
          <w:rFonts w:cs="Arial"/>
        </w:rPr>
        <w:t>, or appropriately sized non-erodible aggregate material.</w:t>
      </w:r>
    </w:p>
    <w:p w14:paraId="029CE870" w14:textId="77777777" w:rsidR="0053533D" w:rsidRDefault="0053533D" w:rsidP="005F4861">
      <w:pPr>
        <w:pStyle w:val="ListParagraph"/>
        <w:numPr>
          <w:ilvl w:val="0"/>
          <w:numId w:val="23"/>
        </w:numPr>
        <w:spacing w:before="0" w:after="160" w:line="240" w:lineRule="auto"/>
        <w:contextualSpacing/>
        <w:rPr>
          <w:rFonts w:cs="Arial"/>
        </w:rPr>
      </w:pPr>
      <w:r>
        <w:rPr>
          <w:rFonts w:cs="Arial"/>
        </w:rPr>
        <w:t xml:space="preserve">Fill material placed below the normal </w:t>
      </w:r>
      <w:proofErr w:type="gramStart"/>
      <w:r>
        <w:rPr>
          <w:rFonts w:cs="Arial"/>
        </w:rPr>
        <w:t>high water</w:t>
      </w:r>
      <w:proofErr w:type="gramEnd"/>
      <w:r>
        <w:rPr>
          <w:rFonts w:cs="Arial"/>
        </w:rPr>
        <w:t xml:space="preserve"> mark will be erosion-resistant and/or protected from erosion.</w:t>
      </w:r>
    </w:p>
    <w:p w14:paraId="588DB793" w14:textId="77777777" w:rsidR="0053533D" w:rsidRDefault="0053533D" w:rsidP="005F4861">
      <w:pPr>
        <w:pStyle w:val="ListParagraph"/>
        <w:numPr>
          <w:ilvl w:val="0"/>
          <w:numId w:val="23"/>
        </w:numPr>
        <w:spacing w:before="0" w:after="160" w:line="240" w:lineRule="auto"/>
        <w:contextualSpacing/>
        <w:rPr>
          <w:rFonts w:cs="Arial"/>
        </w:rPr>
      </w:pPr>
      <w:r>
        <w:rPr>
          <w:rFonts w:cs="Arial"/>
        </w:rPr>
        <w:t>Water crossings are to be constructed and decommissioned to help ensure that storm water runoff from bridge decks, side slopes, and road approaches and ditches are directed away from the watercourse and into a retention pond or vegetated areas to remove suspended solids, dissipate velocity, and prevent sediment and other deleterious substances from entering the watercourse. Erosion and siltation in ditch lines adjacent to watercourse crossing approaches are to be controlled by using sediment traps such as rock/soil dams or log jams as site conditions warrant.</w:t>
      </w:r>
    </w:p>
    <w:p w14:paraId="4FC866A8" w14:textId="77777777" w:rsidR="0053533D" w:rsidRDefault="0053533D" w:rsidP="005F4861">
      <w:pPr>
        <w:pStyle w:val="ListParagraph"/>
        <w:numPr>
          <w:ilvl w:val="0"/>
          <w:numId w:val="23"/>
        </w:numPr>
        <w:spacing w:before="0" w:after="160" w:line="240" w:lineRule="auto"/>
        <w:contextualSpacing/>
        <w:rPr>
          <w:rFonts w:cs="Arial"/>
        </w:rPr>
      </w:pPr>
      <w:r>
        <w:rPr>
          <w:rFonts w:cs="Arial"/>
        </w:rPr>
        <w:t xml:space="preserve">Crossing sites are to be stabilized during and post construction and decommissioning, including any material stockpiling, spoil, and/or other waste materials to prevent sediment or other deleterious substances from entering the watercourse. Cut and fill </w:t>
      </w:r>
      <w:r>
        <w:rPr>
          <w:rFonts w:cs="Arial"/>
        </w:rPr>
        <w:lastRenderedPageBreak/>
        <w:t>slopes around the water crossing structure and decommissioned sites are to be stabilized at a 2:1 slope or stable angle of repose for the materials used using site appropriate methods.</w:t>
      </w:r>
    </w:p>
    <w:p w14:paraId="56172D39" w14:textId="77777777" w:rsidR="0053533D" w:rsidRDefault="0053533D" w:rsidP="005F4861">
      <w:pPr>
        <w:spacing w:line="240" w:lineRule="auto"/>
        <w:rPr>
          <w:rFonts w:cs="Arial"/>
          <w:b/>
        </w:rPr>
      </w:pPr>
      <w:r>
        <w:rPr>
          <w:rFonts w:cs="Arial"/>
          <w:b/>
        </w:rPr>
        <w:t>CRA fisheries or fish that support such a fishery</w:t>
      </w:r>
    </w:p>
    <w:p w14:paraId="522EB6A7" w14:textId="77777777" w:rsidR="0053533D" w:rsidRDefault="0053533D" w:rsidP="005F4861">
      <w:pPr>
        <w:pStyle w:val="ListParagraph"/>
        <w:numPr>
          <w:ilvl w:val="0"/>
          <w:numId w:val="25"/>
        </w:numPr>
        <w:spacing w:before="0" w:after="160" w:line="240" w:lineRule="auto"/>
        <w:contextualSpacing/>
        <w:rPr>
          <w:rFonts w:cs="Arial"/>
        </w:rPr>
      </w:pPr>
      <w:r>
        <w:rPr>
          <w:rFonts w:cs="Arial"/>
        </w:rPr>
        <w:t xml:space="preserve">At any time of year, the free movement of water and the passage of fish may not be blocked or otherwise </w:t>
      </w:r>
      <w:proofErr w:type="gramStart"/>
      <w:r>
        <w:rPr>
          <w:rFonts w:cs="Arial"/>
        </w:rPr>
        <w:t>impeded</w:t>
      </w:r>
      <w:proofErr w:type="gramEnd"/>
      <w:r>
        <w:rPr>
          <w:rFonts w:cs="Arial"/>
        </w:rPr>
        <w:t xml:space="preserve"> up and down stream of the crossing, </w:t>
      </w:r>
      <w:proofErr w:type="gramStart"/>
      <w:r>
        <w:rPr>
          <w:rFonts w:cs="Arial"/>
        </w:rPr>
        <w:t>with the exception of</w:t>
      </w:r>
      <w:proofErr w:type="gramEnd"/>
      <w:r>
        <w:rPr>
          <w:rFonts w:cs="Arial"/>
        </w:rPr>
        <w:t xml:space="preserve"> potential and temporary blockage due to water crossing construction/decommissioning activities.</w:t>
      </w:r>
    </w:p>
    <w:p w14:paraId="6522016D" w14:textId="77777777" w:rsidR="0053533D" w:rsidRDefault="0053533D" w:rsidP="005F4861">
      <w:pPr>
        <w:pStyle w:val="ListParagraph"/>
        <w:numPr>
          <w:ilvl w:val="0"/>
          <w:numId w:val="25"/>
        </w:numPr>
        <w:spacing w:before="0" w:after="160" w:line="240" w:lineRule="auto"/>
        <w:contextualSpacing/>
        <w:rPr>
          <w:rFonts w:cs="Arial"/>
        </w:rPr>
      </w:pPr>
      <w:r>
        <w:rPr>
          <w:rFonts w:cs="Arial"/>
        </w:rPr>
        <w:t xml:space="preserve">All in-water construction and decommissioning activities must abide by the appropriate fisheries in-water timing windows documented in approved FMPs and/or forest management guides </w:t>
      </w:r>
      <w:proofErr w:type="gramStart"/>
      <w:r>
        <w:rPr>
          <w:rFonts w:cs="Arial"/>
        </w:rPr>
        <w:t>in order to</w:t>
      </w:r>
      <w:proofErr w:type="gramEnd"/>
      <w:r>
        <w:rPr>
          <w:rFonts w:cs="Arial"/>
        </w:rPr>
        <w:t xml:space="preserve"> avoid disrupting sensitive fish life stages. In cases where the fishery community inventories at the location of the proposed project are not well documented, the most restrictive in-water timing window must be used.</w:t>
      </w:r>
    </w:p>
    <w:p w14:paraId="649DADDA" w14:textId="77777777" w:rsidR="0053533D" w:rsidRDefault="0053533D" w:rsidP="005F4861">
      <w:pPr>
        <w:pStyle w:val="ListParagraph"/>
        <w:numPr>
          <w:ilvl w:val="0"/>
          <w:numId w:val="25"/>
        </w:numPr>
        <w:spacing w:before="0" w:after="160" w:line="240" w:lineRule="auto"/>
        <w:contextualSpacing/>
        <w:rPr>
          <w:rFonts w:cs="Arial"/>
        </w:rPr>
      </w:pPr>
      <w:r>
        <w:rPr>
          <w:rFonts w:cs="Arial"/>
        </w:rPr>
        <w:t xml:space="preserve">All in-water construction and decommissioning activities must be undertaken in an uninterrupted fashion and be completed in an appropriate timeframe </w:t>
      </w:r>
      <w:proofErr w:type="gramStart"/>
      <w:r>
        <w:rPr>
          <w:rFonts w:cs="Arial"/>
        </w:rPr>
        <w:t>so as to</w:t>
      </w:r>
      <w:proofErr w:type="gramEnd"/>
      <w:r>
        <w:rPr>
          <w:rFonts w:cs="Arial"/>
        </w:rPr>
        <w:t xml:space="preserve"> minimize the potential for site disturbance.</w:t>
      </w:r>
    </w:p>
    <w:p w14:paraId="10237CAF" w14:textId="77777777" w:rsidR="0053533D" w:rsidRDefault="0053533D" w:rsidP="005F4861">
      <w:pPr>
        <w:pStyle w:val="ListParagraph"/>
        <w:numPr>
          <w:ilvl w:val="0"/>
          <w:numId w:val="25"/>
        </w:numPr>
        <w:spacing w:before="0" w:after="160" w:line="240" w:lineRule="auto"/>
        <w:contextualSpacing/>
        <w:rPr>
          <w:rFonts w:cs="Arial"/>
        </w:rPr>
      </w:pPr>
      <w:r>
        <w:rPr>
          <w:rFonts w:cs="Arial"/>
        </w:rPr>
        <w:t>The construction and decommissioning activities must not employ the use of any explosives.</w:t>
      </w:r>
    </w:p>
    <w:p w14:paraId="3C72FC0C" w14:textId="77777777" w:rsidR="0053533D" w:rsidRDefault="0053533D" w:rsidP="005F4861">
      <w:pPr>
        <w:spacing w:line="240" w:lineRule="auto"/>
        <w:rPr>
          <w:rFonts w:cs="Arial"/>
          <w:b/>
        </w:rPr>
      </w:pPr>
      <w:r>
        <w:rPr>
          <w:rFonts w:cs="Arial"/>
          <w:b/>
        </w:rPr>
        <w:t>Construction and Maintenance</w:t>
      </w:r>
    </w:p>
    <w:p w14:paraId="223C3439" w14:textId="77777777" w:rsidR="0053533D" w:rsidRDefault="0053533D" w:rsidP="005F4861">
      <w:pPr>
        <w:pStyle w:val="ListParagraph"/>
        <w:numPr>
          <w:ilvl w:val="0"/>
          <w:numId w:val="26"/>
        </w:numPr>
        <w:spacing w:before="0" w:after="160" w:line="240" w:lineRule="auto"/>
        <w:contextualSpacing/>
        <w:rPr>
          <w:rFonts w:cs="Arial"/>
        </w:rPr>
      </w:pPr>
      <w:r>
        <w:rPr>
          <w:rFonts w:cs="Arial"/>
        </w:rPr>
        <w:t>Machinery must be maintained free of fluid and fuel leaks.</w:t>
      </w:r>
    </w:p>
    <w:p w14:paraId="7AAC3CB4" w14:textId="77777777" w:rsidR="0053533D" w:rsidRDefault="0053533D" w:rsidP="005F4861">
      <w:pPr>
        <w:pStyle w:val="ListParagraph"/>
        <w:numPr>
          <w:ilvl w:val="0"/>
          <w:numId w:val="26"/>
        </w:numPr>
        <w:spacing w:before="0" w:after="160" w:line="240" w:lineRule="auto"/>
        <w:contextualSpacing/>
        <w:rPr>
          <w:rFonts w:cs="Arial"/>
        </w:rPr>
      </w:pPr>
      <w:r>
        <w:rPr>
          <w:rFonts w:cs="Arial"/>
        </w:rPr>
        <w:t xml:space="preserve">Machinery must be operated on land with tracks/wheels above the normal </w:t>
      </w:r>
      <w:proofErr w:type="gramStart"/>
      <w:r>
        <w:rPr>
          <w:rFonts w:cs="Arial"/>
        </w:rPr>
        <w:t>high water</w:t>
      </w:r>
      <w:proofErr w:type="gramEnd"/>
      <w:r>
        <w:rPr>
          <w:rFonts w:cs="Arial"/>
        </w:rPr>
        <w:t xml:space="preserve"> mark, or on ice in a manner that avoids disturbance to the banks of the watercourse and adjacent riparian vegetation areas.</w:t>
      </w:r>
    </w:p>
    <w:p w14:paraId="3CA1C8F7" w14:textId="77777777" w:rsidR="0053533D" w:rsidRDefault="0053533D" w:rsidP="005F4861">
      <w:pPr>
        <w:pStyle w:val="ListParagraph"/>
        <w:numPr>
          <w:ilvl w:val="0"/>
          <w:numId w:val="26"/>
        </w:numPr>
        <w:spacing w:before="0" w:after="160" w:line="240" w:lineRule="auto"/>
        <w:contextualSpacing/>
        <w:rPr>
          <w:rFonts w:cs="Arial"/>
        </w:rPr>
      </w:pPr>
      <w:r>
        <w:rPr>
          <w:rFonts w:cs="Arial"/>
        </w:rPr>
        <w:t xml:space="preserve">Machinery must be washed, refueled and </w:t>
      </w:r>
      <w:proofErr w:type="gramStart"/>
      <w:r>
        <w:rPr>
          <w:rFonts w:cs="Arial"/>
        </w:rPr>
        <w:t>serviced</w:t>
      </w:r>
      <w:proofErr w:type="gramEnd"/>
      <w:r>
        <w:rPr>
          <w:rFonts w:cs="Arial"/>
        </w:rPr>
        <w:t xml:space="preserve"> a minimum of 30 </w:t>
      </w:r>
      <w:proofErr w:type="spellStart"/>
      <w:r>
        <w:rPr>
          <w:rFonts w:cs="Arial"/>
        </w:rPr>
        <w:t>metres</w:t>
      </w:r>
      <w:proofErr w:type="spellEnd"/>
      <w:r>
        <w:rPr>
          <w:rFonts w:cs="Arial"/>
        </w:rPr>
        <w:t xml:space="preserve"> away from the watercourse. Fuel and other materials for the machinery are to be stored a minimum of 30 </w:t>
      </w:r>
      <w:proofErr w:type="spellStart"/>
      <w:r>
        <w:rPr>
          <w:rFonts w:cs="Arial"/>
        </w:rPr>
        <w:t>metres</w:t>
      </w:r>
      <w:proofErr w:type="spellEnd"/>
      <w:r>
        <w:rPr>
          <w:rFonts w:cs="Arial"/>
        </w:rPr>
        <w:t xml:space="preserve"> away from the watercourse to minimize the chance of any deleterious substance from entering the water.</w:t>
      </w:r>
    </w:p>
    <w:p w14:paraId="25A78413" w14:textId="77777777" w:rsidR="0053533D" w:rsidRDefault="0053533D" w:rsidP="005F4861">
      <w:pPr>
        <w:pStyle w:val="ListParagraph"/>
        <w:numPr>
          <w:ilvl w:val="0"/>
          <w:numId w:val="26"/>
        </w:numPr>
        <w:spacing w:before="0" w:after="160" w:line="240" w:lineRule="auto"/>
        <w:contextualSpacing/>
        <w:rPr>
          <w:rFonts w:cs="Arial"/>
        </w:rPr>
      </w:pPr>
      <w:r>
        <w:rPr>
          <w:rFonts w:cs="Arial"/>
        </w:rPr>
        <w:t xml:space="preserve">Removal of riparian vegetation must be restricted to the disturbance footprint required for the construction, maintenance and decommissioning of water crossings. Site-specific operational and/or safety concerns that warrant the removal of additional riparian vegetation will be determined on a case-by-case basis and will be kept to a minimum within the road right-of-way </w:t>
      </w:r>
      <w:proofErr w:type="gramStart"/>
      <w:r>
        <w:rPr>
          <w:rFonts w:cs="Arial"/>
        </w:rPr>
        <w:t>in order to</w:t>
      </w:r>
      <w:proofErr w:type="gramEnd"/>
      <w:r>
        <w:rPr>
          <w:rFonts w:cs="Arial"/>
        </w:rPr>
        <w:t xml:space="preserve"> help maintain the stability of watercourse banks.</w:t>
      </w:r>
    </w:p>
    <w:p w14:paraId="2682864D" w14:textId="77777777" w:rsidR="0053533D" w:rsidRDefault="0053533D" w:rsidP="005F4861">
      <w:pPr>
        <w:pStyle w:val="ListParagraph"/>
        <w:numPr>
          <w:ilvl w:val="0"/>
          <w:numId w:val="26"/>
        </w:numPr>
        <w:spacing w:before="0" w:after="160" w:line="240" w:lineRule="auto"/>
        <w:contextualSpacing/>
        <w:rPr>
          <w:rFonts w:cs="Arial"/>
        </w:rPr>
      </w:pPr>
      <w:r>
        <w:rPr>
          <w:rFonts w:cs="Arial"/>
        </w:rPr>
        <w:t>All debris resulting from construction and decommissioning activities must be removed from the work site following the completion of the undertaking.</w:t>
      </w:r>
    </w:p>
    <w:p w14:paraId="7866F0B1" w14:textId="77777777" w:rsidR="0053533D" w:rsidRDefault="0053533D" w:rsidP="005F4861">
      <w:pPr>
        <w:pStyle w:val="ListParagraph"/>
        <w:numPr>
          <w:ilvl w:val="0"/>
          <w:numId w:val="26"/>
        </w:numPr>
        <w:spacing w:before="0" w:after="160" w:line="240" w:lineRule="auto"/>
        <w:contextualSpacing/>
        <w:rPr>
          <w:rFonts w:cs="Arial"/>
        </w:rPr>
      </w:pPr>
      <w:r>
        <w:rPr>
          <w:rFonts w:cs="Arial"/>
        </w:rPr>
        <w:t xml:space="preserve">If machinery fording the watercourse is required </w:t>
      </w:r>
      <w:proofErr w:type="gramStart"/>
      <w:r>
        <w:rPr>
          <w:rFonts w:cs="Arial"/>
        </w:rPr>
        <w:t>during the course of</w:t>
      </w:r>
      <w:proofErr w:type="gramEnd"/>
      <w:r>
        <w:rPr>
          <w:rFonts w:cs="Arial"/>
        </w:rPr>
        <w:t xml:space="preserve"> construction activities, it will be limited to a one-time event (over and back) per piece of equipment that is essential to implementation of the </w:t>
      </w:r>
      <w:proofErr w:type="gramStart"/>
      <w:r>
        <w:rPr>
          <w:rFonts w:cs="Arial"/>
        </w:rPr>
        <w:t>project, and</w:t>
      </w:r>
      <w:proofErr w:type="gramEnd"/>
      <w:r>
        <w:rPr>
          <w:rFonts w:cs="Arial"/>
        </w:rPr>
        <w:t xml:space="preserve"> must occur only if an existing crossing at another location is not available or practical to use.</w:t>
      </w:r>
    </w:p>
    <w:p w14:paraId="202CA366" w14:textId="77777777" w:rsidR="0053533D" w:rsidRDefault="0053533D" w:rsidP="005F4861">
      <w:pPr>
        <w:pStyle w:val="ListParagraph"/>
        <w:numPr>
          <w:ilvl w:val="0"/>
          <w:numId w:val="27"/>
        </w:numPr>
        <w:spacing w:before="0" w:after="160" w:line="240" w:lineRule="auto"/>
        <w:contextualSpacing/>
        <w:rPr>
          <w:rFonts w:cs="Arial"/>
        </w:rPr>
      </w:pPr>
      <w:r>
        <w:rPr>
          <w:rFonts w:cs="Arial"/>
        </w:rPr>
        <w:t xml:space="preserve">If minor rutting is likely to occur, watercourse bank and bed protection methods (e.g., swamp mats, pads) are to be used provided they do not constrict flows or block fish </w:t>
      </w:r>
      <w:proofErr w:type="gramStart"/>
      <w:r>
        <w:rPr>
          <w:rFonts w:cs="Arial"/>
        </w:rPr>
        <w:t>passage;</w:t>
      </w:r>
      <w:proofErr w:type="gramEnd"/>
    </w:p>
    <w:p w14:paraId="6B854583" w14:textId="77777777" w:rsidR="0053533D" w:rsidRDefault="0053533D" w:rsidP="005F4861">
      <w:pPr>
        <w:pStyle w:val="ListParagraph"/>
        <w:numPr>
          <w:ilvl w:val="0"/>
          <w:numId w:val="27"/>
        </w:numPr>
        <w:spacing w:before="0" w:after="160" w:line="240" w:lineRule="auto"/>
        <w:contextualSpacing/>
        <w:rPr>
          <w:rFonts w:cs="Arial"/>
        </w:rPr>
      </w:pPr>
      <w:r>
        <w:rPr>
          <w:rFonts w:cs="Arial"/>
        </w:rPr>
        <w:t xml:space="preserve">Grading of the watercourse banks for the approaches is not </w:t>
      </w:r>
      <w:proofErr w:type="gramStart"/>
      <w:r>
        <w:rPr>
          <w:rFonts w:cs="Arial"/>
        </w:rPr>
        <w:t>permitted;</w:t>
      </w:r>
      <w:proofErr w:type="gramEnd"/>
    </w:p>
    <w:p w14:paraId="72C89B0A" w14:textId="77777777" w:rsidR="0053533D" w:rsidRDefault="0053533D" w:rsidP="005F4861">
      <w:pPr>
        <w:pStyle w:val="ListParagraph"/>
        <w:numPr>
          <w:ilvl w:val="0"/>
          <w:numId w:val="27"/>
        </w:numPr>
        <w:spacing w:before="0" w:after="160" w:line="240" w:lineRule="auto"/>
        <w:contextualSpacing/>
        <w:rPr>
          <w:rFonts w:cs="Arial"/>
        </w:rPr>
      </w:pPr>
      <w:r>
        <w:rPr>
          <w:rFonts w:cs="Arial"/>
        </w:rPr>
        <w:lastRenderedPageBreak/>
        <w:t xml:space="preserve">If the watercourse bed and banks are steep and highly erodible (e.g., dominated by organic materials and silts) and erosion and degradation are likely to occur </w:t>
      </w:r>
      <w:proofErr w:type="gramStart"/>
      <w:r>
        <w:rPr>
          <w:rFonts w:cs="Arial"/>
        </w:rPr>
        <w:t>as a result of</w:t>
      </w:r>
      <w:proofErr w:type="gramEnd"/>
      <w:r>
        <w:rPr>
          <w:rFonts w:cs="Arial"/>
        </w:rPr>
        <w:t xml:space="preserve"> equipment fording, a temporary crossing structure or other practice must be used to protect these </w:t>
      </w:r>
      <w:proofErr w:type="gramStart"/>
      <w:r>
        <w:rPr>
          <w:rFonts w:cs="Arial"/>
        </w:rPr>
        <w:t>areas;</w:t>
      </w:r>
      <w:proofErr w:type="gramEnd"/>
    </w:p>
    <w:p w14:paraId="70B26DBC" w14:textId="5E7132A5" w:rsidR="0053533D" w:rsidRDefault="0053533D" w:rsidP="005F4861">
      <w:pPr>
        <w:pStyle w:val="ListParagraph"/>
        <w:numPr>
          <w:ilvl w:val="0"/>
          <w:numId w:val="27"/>
        </w:numPr>
        <w:spacing w:before="0" w:after="160" w:line="240" w:lineRule="auto"/>
        <w:contextualSpacing/>
        <w:rPr>
          <w:rFonts w:cs="Arial"/>
        </w:rPr>
      </w:pPr>
      <w:r>
        <w:rPr>
          <w:rFonts w:cs="Arial"/>
        </w:rPr>
        <w:t>The one-time fording must adhere to the appropriate in-water timing windows; Fording must occur under low-flow conditions and not when flows are elevated due to local rain events or seasonal flooding.</w:t>
      </w:r>
    </w:p>
    <w:p w14:paraId="42BF0CD5" w14:textId="77777777" w:rsidR="005F4861" w:rsidRPr="005F4861" w:rsidRDefault="005F4861" w:rsidP="005F4861">
      <w:pPr>
        <w:pStyle w:val="ListParagraph"/>
        <w:spacing w:before="0" w:after="160" w:line="240" w:lineRule="auto"/>
        <w:ind w:left="1440"/>
        <w:contextualSpacing/>
        <w:rPr>
          <w:rFonts w:cs="Arial"/>
        </w:rPr>
      </w:pPr>
    </w:p>
    <w:p w14:paraId="0828B4F2" w14:textId="77777777" w:rsidR="0053533D" w:rsidRDefault="0053533D" w:rsidP="005F4861">
      <w:pPr>
        <w:pStyle w:val="Heading2"/>
        <w:spacing w:line="240" w:lineRule="auto"/>
        <w:rPr>
          <w:rFonts w:cs="Arial"/>
        </w:rPr>
      </w:pPr>
      <w:bookmarkStart w:id="73" w:name="_Toc222913770"/>
      <w:r>
        <w:rPr>
          <w:rFonts w:cs="Arial"/>
        </w:rPr>
        <w:t>Water Crossing Standards That Apply to Specific Water Crossings Structures/Practices</w:t>
      </w:r>
      <w:bookmarkEnd w:id="73"/>
    </w:p>
    <w:p w14:paraId="1CB24DE8" w14:textId="77777777" w:rsidR="0053533D" w:rsidRDefault="0053533D" w:rsidP="005F4861">
      <w:pPr>
        <w:spacing w:line="240" w:lineRule="auto"/>
      </w:pPr>
      <w:r>
        <w:t xml:space="preserve">The following water crossing standards apply to specific water crossing structures and/or practices and </w:t>
      </w:r>
      <w:r w:rsidRPr="00E677B0">
        <w:rPr>
          <w:b/>
        </w:rPr>
        <w:t>must be implemented in addition to the general water crossing standards</w:t>
      </w:r>
      <w:r>
        <w:t>.</w:t>
      </w:r>
    </w:p>
    <w:p w14:paraId="7F637446" w14:textId="77777777" w:rsidR="00F951A1" w:rsidRDefault="00F951A1" w:rsidP="005F4861">
      <w:pPr>
        <w:spacing w:line="240" w:lineRule="auto"/>
        <w:rPr>
          <w:rFonts w:cstheme="minorBidi"/>
        </w:rPr>
      </w:pPr>
    </w:p>
    <w:p w14:paraId="2570AE12" w14:textId="77777777" w:rsidR="0053533D" w:rsidRDefault="0053533D" w:rsidP="005F4861">
      <w:pPr>
        <w:pStyle w:val="Heading3"/>
        <w:spacing w:line="240" w:lineRule="auto"/>
        <w:jc w:val="left"/>
        <w:rPr>
          <w:rFonts w:cs="Arial"/>
          <w:lang w:val="en-CA"/>
        </w:rPr>
      </w:pPr>
      <w:bookmarkStart w:id="74" w:name="_Toc222913771"/>
      <w:r>
        <w:rPr>
          <w:rFonts w:cs="Arial"/>
          <w:i/>
        </w:rPr>
        <w:t>Water Crossing Standard Identifier:</w:t>
      </w:r>
      <w:r>
        <w:rPr>
          <w:rFonts w:cs="Arial"/>
        </w:rPr>
        <w:t xml:space="preserve"> </w:t>
      </w:r>
      <w:bookmarkStart w:id="75" w:name="_Hlk500424383"/>
      <w:r>
        <w:rPr>
          <w:rFonts w:cs="Arial"/>
        </w:rPr>
        <w:t>CONST-CLR-BRDG</w:t>
      </w:r>
      <w:bookmarkEnd w:id="74"/>
      <w:bookmarkEnd w:id="75"/>
    </w:p>
    <w:p w14:paraId="1794F46F" w14:textId="77777777" w:rsidR="005F4861" w:rsidRDefault="005F4861" w:rsidP="005F4861">
      <w:pPr>
        <w:spacing w:line="240" w:lineRule="auto"/>
        <w:rPr>
          <w:b/>
          <w:bCs/>
        </w:rPr>
      </w:pPr>
    </w:p>
    <w:p w14:paraId="6ED2C021" w14:textId="1444343E" w:rsidR="0053533D" w:rsidRPr="005F4861" w:rsidRDefault="0053533D" w:rsidP="005F4861">
      <w:pPr>
        <w:spacing w:line="240" w:lineRule="auto"/>
        <w:rPr>
          <w:b/>
          <w:bCs/>
        </w:rPr>
      </w:pPr>
      <w:r w:rsidRPr="005F4861">
        <w:rPr>
          <w:b/>
          <w:bCs/>
        </w:rPr>
        <w:t xml:space="preserve">Water Crossing Standards for the Construction of </w:t>
      </w:r>
      <w:proofErr w:type="spellStart"/>
      <w:r w:rsidRPr="005F4861">
        <w:rPr>
          <w:b/>
          <w:bCs/>
        </w:rPr>
        <w:t>Clearspan</w:t>
      </w:r>
      <w:proofErr w:type="spellEnd"/>
      <w:r w:rsidRPr="005F4861">
        <w:rPr>
          <w:b/>
          <w:bCs/>
        </w:rPr>
        <w:t xml:space="preserve"> Bridges</w:t>
      </w:r>
    </w:p>
    <w:p w14:paraId="262198CB" w14:textId="77777777" w:rsidR="0053533D" w:rsidRDefault="0053533D" w:rsidP="005F4861">
      <w:pPr>
        <w:spacing w:line="240" w:lineRule="auto"/>
        <w:rPr>
          <w:rFonts w:cs="Arial"/>
        </w:rPr>
      </w:pPr>
      <w:r>
        <w:rPr>
          <w:rFonts w:cs="Arial"/>
        </w:rPr>
        <w:t>This water crossing standard applies to the construction of clear span bridges and their footprints, including associated abutments, cribs and/or sill logs.</w:t>
      </w:r>
    </w:p>
    <w:p w14:paraId="71EF5F50" w14:textId="77777777" w:rsidR="0053533D" w:rsidRDefault="0053533D" w:rsidP="005F4861">
      <w:pPr>
        <w:spacing w:line="240" w:lineRule="auto"/>
        <w:rPr>
          <w:rFonts w:cs="Arial"/>
        </w:rPr>
      </w:pPr>
      <w:r>
        <w:rPr>
          <w:rFonts w:cs="Arial"/>
        </w:rPr>
        <w:t>General Standards</w:t>
      </w:r>
    </w:p>
    <w:p w14:paraId="0728696A" w14:textId="77777777" w:rsidR="0053533D" w:rsidRDefault="0053533D" w:rsidP="005F4861">
      <w:pPr>
        <w:pStyle w:val="ListParagraph"/>
        <w:numPr>
          <w:ilvl w:val="0"/>
          <w:numId w:val="28"/>
        </w:numPr>
        <w:spacing w:before="0" w:after="160" w:line="240" w:lineRule="auto"/>
        <w:contextualSpacing/>
        <w:rPr>
          <w:rFonts w:cs="Arial"/>
        </w:rPr>
      </w:pPr>
      <w:r>
        <w:rPr>
          <w:rFonts w:cs="Arial"/>
        </w:rPr>
        <w:t>The conditions and requirements of the general water crossing standards must be implemented in addition to, and in conjunction with, this water crossing standard.</w:t>
      </w:r>
    </w:p>
    <w:p w14:paraId="3460C9F8" w14:textId="77777777" w:rsidR="0053533D" w:rsidRDefault="0053533D" w:rsidP="005F4861">
      <w:pPr>
        <w:spacing w:line="240" w:lineRule="auto"/>
        <w:rPr>
          <w:rFonts w:cs="Arial"/>
        </w:rPr>
      </w:pPr>
      <w:r>
        <w:rPr>
          <w:rFonts w:cs="Arial"/>
        </w:rPr>
        <w:t>Design and Location</w:t>
      </w:r>
    </w:p>
    <w:p w14:paraId="00310D5C" w14:textId="77777777" w:rsidR="0053533D" w:rsidRDefault="0053533D" w:rsidP="005F4861">
      <w:pPr>
        <w:pStyle w:val="ListParagraph"/>
        <w:numPr>
          <w:ilvl w:val="0"/>
          <w:numId w:val="28"/>
        </w:numPr>
        <w:spacing w:before="0" w:after="160" w:line="240" w:lineRule="auto"/>
        <w:contextualSpacing/>
        <w:rPr>
          <w:rFonts w:cs="Arial"/>
        </w:rPr>
      </w:pPr>
      <w:r>
        <w:rPr>
          <w:rFonts w:cs="Arial"/>
        </w:rPr>
        <w:t>Bridges must not be located on meander bends, braided watercourses, alluvial fans, or any other area that is inherently unstable and may result in the alteration of natural stream functions or erosion and scouring of the water crossing structure.</w:t>
      </w:r>
    </w:p>
    <w:p w14:paraId="74DA22DD" w14:textId="77777777" w:rsidR="0053533D" w:rsidRDefault="0053533D" w:rsidP="005F4861">
      <w:pPr>
        <w:spacing w:line="240" w:lineRule="auto"/>
        <w:rPr>
          <w:rFonts w:cs="Arial"/>
        </w:rPr>
      </w:pPr>
      <w:r>
        <w:rPr>
          <w:rFonts w:cs="Arial"/>
        </w:rPr>
        <w:t>Erosion and Sediment Control</w:t>
      </w:r>
    </w:p>
    <w:p w14:paraId="6F786B13" w14:textId="77777777" w:rsidR="0053533D" w:rsidRDefault="0053533D" w:rsidP="005F4861">
      <w:pPr>
        <w:pStyle w:val="ListParagraph"/>
        <w:numPr>
          <w:ilvl w:val="0"/>
          <w:numId w:val="28"/>
        </w:numPr>
        <w:spacing w:before="0" w:after="160" w:line="240" w:lineRule="auto"/>
        <w:contextualSpacing/>
        <w:rPr>
          <w:rFonts w:cs="Arial"/>
        </w:rPr>
      </w:pPr>
      <w:r>
        <w:rPr>
          <w:rFonts w:cs="Arial"/>
        </w:rPr>
        <w:t xml:space="preserve">Appropriate site-specific mitigation measures must be enacted to ensure the construction of </w:t>
      </w:r>
      <w:proofErr w:type="spellStart"/>
      <w:r>
        <w:rPr>
          <w:rFonts w:cs="Arial"/>
        </w:rPr>
        <w:t>clearspan</w:t>
      </w:r>
      <w:proofErr w:type="spellEnd"/>
      <w:r>
        <w:rPr>
          <w:rFonts w:cs="Arial"/>
        </w:rPr>
        <w:t xml:space="preserve"> bridges, including bridge cribs, abutments, and associated fill slopes are not subjected to the impacts of long-term or ongoing erosion. At a minimum, measures must include:</w:t>
      </w:r>
    </w:p>
    <w:p w14:paraId="79B0AA9D" w14:textId="77777777" w:rsidR="0053533D" w:rsidRDefault="0053533D" w:rsidP="005F4861">
      <w:pPr>
        <w:pStyle w:val="ListParagraph"/>
        <w:numPr>
          <w:ilvl w:val="0"/>
          <w:numId w:val="29"/>
        </w:numPr>
        <w:spacing w:before="0" w:after="160" w:line="240" w:lineRule="auto"/>
        <w:contextualSpacing/>
        <w:rPr>
          <w:rFonts w:cs="Arial"/>
        </w:rPr>
      </w:pPr>
      <w:proofErr w:type="spellStart"/>
      <w:r>
        <w:rPr>
          <w:rFonts w:cs="Arial"/>
        </w:rPr>
        <w:t>Clearspan</w:t>
      </w:r>
      <w:proofErr w:type="spellEnd"/>
      <w:r>
        <w:rPr>
          <w:rFonts w:cs="Arial"/>
        </w:rPr>
        <w:t xml:space="preserve"> bridges, including bridge cribs and fill slopes must be stabilized with appropriately sized non-erodible material (e.g., rocks, cobble sized stones). Rock used to stabilize crossings and watercourse banks will be clean, free of fine materials, and of sufficient size to resist displacement during peak flood events. The rock must be placed at the original watercourse bank grade to ensure there is no infilling or narrowing of the watercourse.</w:t>
      </w:r>
    </w:p>
    <w:p w14:paraId="098E4CD6" w14:textId="77777777" w:rsidR="0053533D" w:rsidRDefault="0053533D" w:rsidP="005F4861">
      <w:pPr>
        <w:pStyle w:val="ListParagraph"/>
        <w:numPr>
          <w:ilvl w:val="0"/>
          <w:numId w:val="29"/>
        </w:numPr>
        <w:spacing w:before="0" w:after="160" w:line="240" w:lineRule="auto"/>
        <w:contextualSpacing/>
        <w:rPr>
          <w:rFonts w:cs="Arial"/>
        </w:rPr>
      </w:pPr>
      <w:r>
        <w:rPr>
          <w:rFonts w:cs="Arial"/>
        </w:rPr>
        <w:t xml:space="preserve">Fill material placed below the normal </w:t>
      </w:r>
      <w:proofErr w:type="gramStart"/>
      <w:r>
        <w:rPr>
          <w:rFonts w:cs="Arial"/>
        </w:rPr>
        <w:t>high water</w:t>
      </w:r>
      <w:proofErr w:type="gramEnd"/>
      <w:r>
        <w:rPr>
          <w:rFonts w:cs="Arial"/>
        </w:rPr>
        <w:t xml:space="preserve"> mark of the watercourse must be erosion resistant and/or protected from erosion.</w:t>
      </w:r>
    </w:p>
    <w:p w14:paraId="332674B3" w14:textId="77777777" w:rsidR="0053533D" w:rsidRDefault="0053533D" w:rsidP="005F4861">
      <w:pPr>
        <w:spacing w:line="240" w:lineRule="auto"/>
        <w:rPr>
          <w:rFonts w:cs="Arial"/>
        </w:rPr>
      </w:pPr>
      <w:r>
        <w:rPr>
          <w:rFonts w:cs="Arial"/>
        </w:rPr>
        <w:t>CRA Fisheries or Fish that Support Such a Fishery</w:t>
      </w:r>
    </w:p>
    <w:p w14:paraId="6557D164" w14:textId="77777777" w:rsidR="0053533D" w:rsidRDefault="0053533D" w:rsidP="005F4861">
      <w:pPr>
        <w:pStyle w:val="ListParagraph"/>
        <w:numPr>
          <w:ilvl w:val="0"/>
          <w:numId w:val="28"/>
        </w:numPr>
        <w:spacing w:before="0" w:after="160" w:line="240" w:lineRule="auto"/>
        <w:contextualSpacing/>
        <w:rPr>
          <w:rFonts w:cs="Arial"/>
        </w:rPr>
      </w:pPr>
      <w:r>
        <w:rPr>
          <w:rFonts w:cs="Arial"/>
        </w:rPr>
        <w:lastRenderedPageBreak/>
        <w:t xml:space="preserve">The project must not be located within 100 </w:t>
      </w:r>
      <w:proofErr w:type="spellStart"/>
      <w:r>
        <w:rPr>
          <w:rFonts w:cs="Arial"/>
        </w:rPr>
        <w:t>metres</w:t>
      </w:r>
      <w:proofErr w:type="spellEnd"/>
      <w:r>
        <w:rPr>
          <w:rFonts w:cs="Arial"/>
        </w:rPr>
        <w:t xml:space="preserve"> of fisheries spawning or sensitive habitat if any in-water work is a requirement of the project.</w:t>
      </w:r>
    </w:p>
    <w:p w14:paraId="7508C569" w14:textId="77777777" w:rsidR="0053533D" w:rsidRDefault="0053533D" w:rsidP="005F4861">
      <w:pPr>
        <w:spacing w:line="240" w:lineRule="auto"/>
        <w:rPr>
          <w:rFonts w:cs="Arial"/>
        </w:rPr>
      </w:pPr>
      <w:r>
        <w:rPr>
          <w:rFonts w:cs="Arial"/>
        </w:rPr>
        <w:t>Construction and Maintenance</w:t>
      </w:r>
    </w:p>
    <w:p w14:paraId="6C8A5669" w14:textId="77777777" w:rsidR="0053533D" w:rsidRDefault="0053533D" w:rsidP="005F4861">
      <w:pPr>
        <w:pStyle w:val="ListParagraph"/>
        <w:numPr>
          <w:ilvl w:val="0"/>
          <w:numId w:val="28"/>
        </w:numPr>
        <w:spacing w:before="0" w:after="160" w:line="240" w:lineRule="auto"/>
        <w:contextualSpacing/>
        <w:rPr>
          <w:rFonts w:cs="Arial"/>
        </w:rPr>
      </w:pPr>
      <w:r>
        <w:rPr>
          <w:rFonts w:cs="Arial"/>
        </w:rPr>
        <w:t xml:space="preserve">The bridge, including its </w:t>
      </w:r>
      <w:proofErr w:type="gramStart"/>
      <w:r>
        <w:rPr>
          <w:rFonts w:cs="Arial"/>
        </w:rPr>
        <w:t>abutments</w:t>
      </w:r>
      <w:proofErr w:type="gramEnd"/>
      <w:r>
        <w:rPr>
          <w:rFonts w:cs="Arial"/>
        </w:rPr>
        <w:t xml:space="preserve">, must be placed entirely outside the normal </w:t>
      </w:r>
      <w:proofErr w:type="gramStart"/>
      <w:r>
        <w:rPr>
          <w:rFonts w:cs="Arial"/>
        </w:rPr>
        <w:t>high water</w:t>
      </w:r>
      <w:proofErr w:type="gramEnd"/>
      <w:r>
        <w:rPr>
          <w:rFonts w:cs="Arial"/>
        </w:rPr>
        <w:t xml:space="preserve"> mark.</w:t>
      </w:r>
    </w:p>
    <w:p w14:paraId="1221F15C" w14:textId="77777777" w:rsidR="0053533D" w:rsidRDefault="0053533D" w:rsidP="005F4861">
      <w:pPr>
        <w:pStyle w:val="ListParagraph"/>
        <w:numPr>
          <w:ilvl w:val="0"/>
          <w:numId w:val="28"/>
        </w:numPr>
        <w:spacing w:before="0" w:after="160" w:line="240" w:lineRule="auto"/>
        <w:contextualSpacing/>
        <w:rPr>
          <w:rFonts w:cs="Arial"/>
        </w:rPr>
      </w:pPr>
      <w:r>
        <w:rPr>
          <w:rFonts w:cs="Arial"/>
        </w:rPr>
        <w:t xml:space="preserve">The construction of </w:t>
      </w:r>
      <w:proofErr w:type="spellStart"/>
      <w:r>
        <w:rPr>
          <w:rFonts w:cs="Arial"/>
        </w:rPr>
        <w:t>clearspan</w:t>
      </w:r>
      <w:proofErr w:type="spellEnd"/>
      <w:r>
        <w:rPr>
          <w:rFonts w:cs="Arial"/>
        </w:rPr>
        <w:t xml:space="preserve"> bridges must not result in the alteration of the bed or banks of the watercourse or infilling or narrowing of the watercourse channel.</w:t>
      </w:r>
    </w:p>
    <w:p w14:paraId="3CC8157D" w14:textId="77777777" w:rsidR="005F4861" w:rsidRDefault="005F4861" w:rsidP="005F4861">
      <w:pPr>
        <w:pStyle w:val="ListParagraph"/>
        <w:spacing w:before="0" w:after="160" w:line="240" w:lineRule="auto"/>
        <w:contextualSpacing/>
        <w:rPr>
          <w:rFonts w:cs="Arial"/>
        </w:rPr>
      </w:pPr>
    </w:p>
    <w:p w14:paraId="3B350999" w14:textId="77777777" w:rsidR="0053533D" w:rsidRDefault="0053533D" w:rsidP="005F4861">
      <w:pPr>
        <w:pStyle w:val="Heading3"/>
        <w:spacing w:line="240" w:lineRule="auto"/>
        <w:jc w:val="left"/>
        <w:rPr>
          <w:rFonts w:cs="Arial"/>
        </w:rPr>
      </w:pPr>
      <w:bookmarkStart w:id="76" w:name="_Toc222913772"/>
      <w:r>
        <w:rPr>
          <w:rFonts w:cs="Arial"/>
          <w:i/>
        </w:rPr>
        <w:t>Water Crossing Standard Identifier:</w:t>
      </w:r>
      <w:r>
        <w:rPr>
          <w:rFonts w:cs="Arial"/>
        </w:rPr>
        <w:t xml:space="preserve"> </w:t>
      </w:r>
      <w:bookmarkStart w:id="77" w:name="_Hlk500424395"/>
      <w:r>
        <w:rPr>
          <w:rFonts w:cs="Arial"/>
        </w:rPr>
        <w:t>DECOM-CLR-BRDG</w:t>
      </w:r>
      <w:bookmarkEnd w:id="76"/>
      <w:bookmarkEnd w:id="77"/>
    </w:p>
    <w:p w14:paraId="3FDC2F76" w14:textId="77777777" w:rsidR="005F4861" w:rsidRPr="005F4861" w:rsidRDefault="005F4861" w:rsidP="005F4861">
      <w:pPr>
        <w:spacing w:line="240" w:lineRule="auto"/>
        <w:rPr>
          <w:b/>
          <w:bCs/>
          <w:szCs w:val="24"/>
        </w:rPr>
      </w:pPr>
    </w:p>
    <w:p w14:paraId="7CBE0EBE" w14:textId="5984346D" w:rsidR="0053533D" w:rsidRPr="005F4861" w:rsidRDefault="0053533D" w:rsidP="005F4861">
      <w:pPr>
        <w:spacing w:line="240" w:lineRule="auto"/>
        <w:rPr>
          <w:b/>
          <w:bCs/>
          <w:szCs w:val="24"/>
        </w:rPr>
      </w:pPr>
      <w:r w:rsidRPr="005F4861">
        <w:rPr>
          <w:b/>
          <w:bCs/>
          <w:szCs w:val="24"/>
        </w:rPr>
        <w:t xml:space="preserve">Water Crossing Standards for the Decommissioning of </w:t>
      </w:r>
      <w:proofErr w:type="spellStart"/>
      <w:r w:rsidRPr="005F4861">
        <w:rPr>
          <w:b/>
          <w:bCs/>
          <w:szCs w:val="24"/>
        </w:rPr>
        <w:t>Clearspan</w:t>
      </w:r>
      <w:proofErr w:type="spellEnd"/>
      <w:r w:rsidRPr="005F4861">
        <w:rPr>
          <w:b/>
          <w:bCs/>
          <w:szCs w:val="24"/>
        </w:rPr>
        <w:t xml:space="preserve"> Bridges</w:t>
      </w:r>
    </w:p>
    <w:p w14:paraId="224878E6" w14:textId="77777777" w:rsidR="0053533D" w:rsidRDefault="0053533D" w:rsidP="005F4861">
      <w:pPr>
        <w:spacing w:line="240" w:lineRule="auto"/>
        <w:rPr>
          <w:rFonts w:cs="Arial"/>
        </w:rPr>
      </w:pPr>
      <w:r>
        <w:rPr>
          <w:rFonts w:cs="Arial"/>
        </w:rPr>
        <w:t>This water crossing standard applies to the decommissioning of clear span bridges and their footprints, including associated abutments, cribs and/or sill logs. In certain cases, local site conditions may create a higher likelihood for potential damage to watercourse banks and/or fish habitat when bridges abutments, cribs, and/or sill logs are completely removed as opposed to leaving them in place. In these cases, Proponents must ensure that appropriate sedimentation and erosion mitigation approaches, in addition to any necessary public safety actions, continue to be implemented.</w:t>
      </w:r>
    </w:p>
    <w:p w14:paraId="5152DC5B" w14:textId="77777777" w:rsidR="0053533D" w:rsidRDefault="0053533D" w:rsidP="005F4861">
      <w:pPr>
        <w:spacing w:line="240" w:lineRule="auto"/>
        <w:rPr>
          <w:rFonts w:cs="Arial"/>
        </w:rPr>
      </w:pPr>
      <w:r>
        <w:rPr>
          <w:rFonts w:cs="Arial"/>
        </w:rPr>
        <w:t>General Standards</w:t>
      </w:r>
    </w:p>
    <w:p w14:paraId="72DC6FDD" w14:textId="77777777" w:rsidR="0053533D" w:rsidRDefault="0053533D" w:rsidP="005F4861">
      <w:pPr>
        <w:pStyle w:val="ListParagraph"/>
        <w:numPr>
          <w:ilvl w:val="0"/>
          <w:numId w:val="30"/>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0DBC6534" w14:textId="77777777" w:rsidR="0053533D" w:rsidRDefault="0053533D" w:rsidP="005F4861">
      <w:pPr>
        <w:pStyle w:val="ListParagraph"/>
        <w:numPr>
          <w:ilvl w:val="0"/>
          <w:numId w:val="30"/>
        </w:numPr>
        <w:spacing w:before="0" w:after="160" w:line="240" w:lineRule="auto"/>
        <w:contextualSpacing/>
        <w:rPr>
          <w:rFonts w:cs="Arial"/>
        </w:rPr>
      </w:pPr>
      <w:r>
        <w:rPr>
          <w:rFonts w:cs="Arial"/>
        </w:rPr>
        <w:t>Decommissioning of water crossings will only occur if it is consistent with the approved road use management strategy in the applicable FMP and is scheduled for decommissioning in the current AWS (Table AWS-2).</w:t>
      </w:r>
    </w:p>
    <w:p w14:paraId="0F832F5F" w14:textId="77777777" w:rsidR="0053533D" w:rsidRDefault="0053533D" w:rsidP="005F4861">
      <w:pPr>
        <w:spacing w:line="240" w:lineRule="auto"/>
        <w:rPr>
          <w:rFonts w:cs="Arial"/>
        </w:rPr>
      </w:pPr>
      <w:r>
        <w:rPr>
          <w:rFonts w:cs="Arial"/>
        </w:rPr>
        <w:t>Erosion and Sediment Control</w:t>
      </w:r>
    </w:p>
    <w:p w14:paraId="36BCFAD2" w14:textId="77777777" w:rsidR="0053533D" w:rsidRDefault="0053533D" w:rsidP="005F4861">
      <w:pPr>
        <w:pStyle w:val="ListParagraph"/>
        <w:numPr>
          <w:ilvl w:val="0"/>
          <w:numId w:val="31"/>
        </w:numPr>
        <w:spacing w:before="0" w:after="160" w:line="240" w:lineRule="auto"/>
        <w:contextualSpacing/>
        <w:rPr>
          <w:rFonts w:cs="Arial"/>
        </w:rPr>
      </w:pPr>
      <w:r>
        <w:rPr>
          <w:rFonts w:cs="Arial"/>
        </w:rPr>
        <w:t>Upon decommissioning, including the removal of bridge abutments, cribs, and/or sill logs, the site must be stabilized and protected against erosion.</w:t>
      </w:r>
    </w:p>
    <w:p w14:paraId="0AEF23AF" w14:textId="77777777" w:rsidR="0053533D" w:rsidRDefault="0053533D" w:rsidP="005F4861">
      <w:pPr>
        <w:pStyle w:val="ListParagraph"/>
        <w:numPr>
          <w:ilvl w:val="0"/>
          <w:numId w:val="31"/>
        </w:numPr>
        <w:spacing w:before="0" w:after="160" w:line="240" w:lineRule="auto"/>
        <w:contextualSpacing/>
        <w:rPr>
          <w:rFonts w:cs="Arial"/>
        </w:rPr>
      </w:pPr>
      <w:r>
        <w:rPr>
          <w:rFonts w:cs="Arial"/>
        </w:rPr>
        <w:t>Bridge abutments and cribs may be left in place if they are in good condition, stable for the long term, are not affecting watercourse or fish community dynamics, and are permissible in the approved FMP and/or AWS-2 table.</w:t>
      </w:r>
    </w:p>
    <w:p w14:paraId="13389870" w14:textId="77777777" w:rsidR="0053533D" w:rsidRDefault="0053533D" w:rsidP="005F4861">
      <w:pPr>
        <w:pStyle w:val="ListParagraph"/>
        <w:numPr>
          <w:ilvl w:val="0"/>
          <w:numId w:val="31"/>
        </w:numPr>
        <w:spacing w:before="0" w:after="160" w:line="240" w:lineRule="auto"/>
        <w:contextualSpacing/>
        <w:rPr>
          <w:rFonts w:cs="Arial"/>
        </w:rPr>
      </w:pPr>
      <w:r>
        <w:rPr>
          <w:rFonts w:cs="Arial"/>
        </w:rPr>
        <w:t xml:space="preserve">Surface water runoff and road approaches and ditches must be directed away from the watercourse and into vegetated areas. Diagonal berms or </w:t>
      </w:r>
      <w:proofErr w:type="spellStart"/>
      <w:r>
        <w:rPr>
          <w:rFonts w:cs="Arial"/>
        </w:rPr>
        <w:t>waterbars</w:t>
      </w:r>
      <w:proofErr w:type="spellEnd"/>
      <w:r>
        <w:rPr>
          <w:rFonts w:cs="Arial"/>
        </w:rPr>
        <w:t xml:space="preserve"> must be installed where the erosion potential of the road approaches is likely to result in the road’s gravel surface and underlying fill being deposited into the watercourse over time. Sediment traps used within ditch lines adjacent to the watercourse crossing approach should be replaced and/or maintained to their original condition at the time of crossing decommissioning.</w:t>
      </w:r>
    </w:p>
    <w:p w14:paraId="7D3CCC70" w14:textId="77777777" w:rsidR="0053533D" w:rsidRDefault="0053533D" w:rsidP="005F4861">
      <w:pPr>
        <w:spacing w:line="240" w:lineRule="auto"/>
        <w:rPr>
          <w:rFonts w:cs="Arial"/>
        </w:rPr>
      </w:pPr>
      <w:r>
        <w:rPr>
          <w:rFonts w:cs="Arial"/>
        </w:rPr>
        <w:t>CRA Fisheries or Fish that Support Such a Fishery</w:t>
      </w:r>
    </w:p>
    <w:p w14:paraId="207BD708" w14:textId="77777777" w:rsidR="0053533D" w:rsidRDefault="0053533D" w:rsidP="005F4861">
      <w:pPr>
        <w:pStyle w:val="ListParagraph"/>
        <w:numPr>
          <w:ilvl w:val="0"/>
          <w:numId w:val="32"/>
        </w:numPr>
        <w:spacing w:before="0" w:after="160" w:line="240" w:lineRule="auto"/>
        <w:contextualSpacing/>
        <w:rPr>
          <w:rFonts w:cs="Arial"/>
        </w:rPr>
      </w:pPr>
      <w:r>
        <w:rPr>
          <w:rFonts w:cs="Arial"/>
        </w:rPr>
        <w:t xml:space="preserve">The project must not be located within 100 </w:t>
      </w:r>
      <w:proofErr w:type="spellStart"/>
      <w:r>
        <w:rPr>
          <w:rFonts w:cs="Arial"/>
        </w:rPr>
        <w:t>metres</w:t>
      </w:r>
      <w:proofErr w:type="spellEnd"/>
      <w:r>
        <w:rPr>
          <w:rFonts w:cs="Arial"/>
        </w:rPr>
        <w:t xml:space="preserve"> of fisheries spawning or sensitive habitat if any in-water work is a requirement of the project.</w:t>
      </w:r>
    </w:p>
    <w:p w14:paraId="49F50893" w14:textId="77777777" w:rsidR="0053533D" w:rsidRDefault="0053533D" w:rsidP="005F4861">
      <w:pPr>
        <w:spacing w:line="240" w:lineRule="auto"/>
        <w:rPr>
          <w:rFonts w:cs="Arial"/>
        </w:rPr>
      </w:pPr>
      <w:r>
        <w:rPr>
          <w:rFonts w:cs="Arial"/>
        </w:rPr>
        <w:lastRenderedPageBreak/>
        <w:t>Construction and Maintenance</w:t>
      </w:r>
    </w:p>
    <w:p w14:paraId="5856D1DB" w14:textId="77777777" w:rsidR="0053533D" w:rsidRDefault="0053533D" w:rsidP="005F4861">
      <w:pPr>
        <w:pStyle w:val="ListParagraph"/>
        <w:numPr>
          <w:ilvl w:val="0"/>
          <w:numId w:val="32"/>
        </w:numPr>
        <w:spacing w:before="0" w:after="160" w:line="240" w:lineRule="auto"/>
        <w:contextualSpacing/>
        <w:rPr>
          <w:rFonts w:cs="Arial"/>
        </w:rPr>
      </w:pPr>
      <w:r>
        <w:rPr>
          <w:rFonts w:cs="Arial"/>
        </w:rPr>
        <w:t xml:space="preserve">The decommissioning of </w:t>
      </w:r>
      <w:proofErr w:type="spellStart"/>
      <w:r>
        <w:rPr>
          <w:rFonts w:cs="Arial"/>
        </w:rPr>
        <w:t>clearspan</w:t>
      </w:r>
      <w:proofErr w:type="spellEnd"/>
      <w:r>
        <w:rPr>
          <w:rFonts w:cs="Arial"/>
        </w:rPr>
        <w:t xml:space="preserve"> bridges, including the removal of bridge abutments, cribs and/or sill logs will not result in the alteration of the bed or banks of the watercourse or infilling or narrowing of the watercourse channel.</w:t>
      </w:r>
    </w:p>
    <w:p w14:paraId="15BDB253" w14:textId="77777777" w:rsidR="0053533D" w:rsidRDefault="0053533D" w:rsidP="00F762CD">
      <w:pPr>
        <w:pStyle w:val="Heading3"/>
        <w:spacing w:line="240" w:lineRule="auto"/>
        <w:jc w:val="left"/>
        <w:rPr>
          <w:rFonts w:cs="Arial"/>
        </w:rPr>
      </w:pPr>
      <w:bookmarkStart w:id="78" w:name="_Toc222913773"/>
      <w:r>
        <w:rPr>
          <w:rFonts w:cs="Arial"/>
          <w:i/>
        </w:rPr>
        <w:t>Water Crossing Standard Identifier:</w:t>
      </w:r>
      <w:r>
        <w:rPr>
          <w:rFonts w:cs="Arial"/>
        </w:rPr>
        <w:t xml:space="preserve"> </w:t>
      </w:r>
      <w:bookmarkStart w:id="79" w:name="_Hlk500424406"/>
      <w:r>
        <w:rPr>
          <w:rFonts w:cs="Arial"/>
        </w:rPr>
        <w:t>CONST-</w:t>
      </w:r>
      <w:r w:rsidR="00D91BEC">
        <w:rPr>
          <w:rFonts w:cs="Arial"/>
        </w:rPr>
        <w:t>OPN-</w:t>
      </w:r>
      <w:r>
        <w:rPr>
          <w:rFonts w:cs="Arial"/>
        </w:rPr>
        <w:t>ARCH</w:t>
      </w:r>
      <w:bookmarkEnd w:id="78"/>
      <w:bookmarkEnd w:id="79"/>
    </w:p>
    <w:p w14:paraId="28F19493" w14:textId="77777777" w:rsidR="00F762CD" w:rsidRDefault="00F762CD" w:rsidP="00F762CD">
      <w:pPr>
        <w:spacing w:line="240" w:lineRule="auto"/>
        <w:rPr>
          <w:b/>
          <w:bCs/>
        </w:rPr>
      </w:pPr>
    </w:p>
    <w:p w14:paraId="296EE5FB" w14:textId="6F303F19" w:rsidR="0053533D" w:rsidRPr="00F762CD" w:rsidRDefault="0053533D" w:rsidP="00F762CD">
      <w:pPr>
        <w:spacing w:line="240" w:lineRule="auto"/>
        <w:rPr>
          <w:b/>
          <w:bCs/>
        </w:rPr>
      </w:pPr>
      <w:r w:rsidRPr="00F762CD">
        <w:rPr>
          <w:b/>
          <w:bCs/>
        </w:rPr>
        <w:t>Water Crossing Standards for the Construction of Open Bottom Arch Culverts</w:t>
      </w:r>
    </w:p>
    <w:p w14:paraId="1E79A122" w14:textId="77777777" w:rsidR="0053533D" w:rsidRDefault="0053533D" w:rsidP="005F4861">
      <w:pPr>
        <w:spacing w:line="240" w:lineRule="auto"/>
        <w:rPr>
          <w:rFonts w:cs="Arial"/>
        </w:rPr>
      </w:pPr>
      <w:r>
        <w:rPr>
          <w:rFonts w:cs="Arial"/>
        </w:rPr>
        <w:t>Arch culverts are open-bottom structures that typically span the width of the waterbody channel, require minimal in-water construction activities and result in minimal impacts to the banks of the waterbody.</w:t>
      </w:r>
    </w:p>
    <w:p w14:paraId="3B274BC0" w14:textId="77777777" w:rsidR="0053533D" w:rsidRDefault="0053533D" w:rsidP="005F4861">
      <w:pPr>
        <w:spacing w:line="240" w:lineRule="auto"/>
        <w:rPr>
          <w:rFonts w:cs="Arial"/>
        </w:rPr>
      </w:pPr>
      <w:r>
        <w:rPr>
          <w:rFonts w:cs="Arial"/>
        </w:rPr>
        <w:t>General Standards</w:t>
      </w:r>
    </w:p>
    <w:p w14:paraId="6D91D9A4" w14:textId="77777777" w:rsidR="0053533D" w:rsidRDefault="0053533D" w:rsidP="005F4861">
      <w:pPr>
        <w:pStyle w:val="ListParagraph"/>
        <w:numPr>
          <w:ilvl w:val="0"/>
          <w:numId w:val="32"/>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0F576111" w14:textId="77777777" w:rsidR="0053533D" w:rsidRDefault="0053533D" w:rsidP="005F4861">
      <w:pPr>
        <w:spacing w:line="240" w:lineRule="auto"/>
        <w:rPr>
          <w:rFonts w:cs="Arial"/>
        </w:rPr>
      </w:pPr>
      <w:r>
        <w:rPr>
          <w:rFonts w:cs="Arial"/>
        </w:rPr>
        <w:t>Design and Location</w:t>
      </w:r>
    </w:p>
    <w:p w14:paraId="26337FA7" w14:textId="77777777" w:rsidR="0053533D" w:rsidRDefault="0053533D" w:rsidP="005F4861">
      <w:pPr>
        <w:pStyle w:val="ListParagraph"/>
        <w:numPr>
          <w:ilvl w:val="0"/>
          <w:numId w:val="32"/>
        </w:numPr>
        <w:spacing w:before="0" w:after="160" w:line="240" w:lineRule="auto"/>
        <w:contextualSpacing/>
        <w:rPr>
          <w:rFonts w:cs="Arial"/>
        </w:rPr>
      </w:pPr>
      <w:r>
        <w:rPr>
          <w:rFonts w:cs="Arial"/>
        </w:rPr>
        <w:t>The arch culvert must not be located on meander bends, braided watercourses, alluvial fans, or any other area that is inherently unstable and may result in the alteration of natural steam functions or erosion and scouring of the water crossing structure.</w:t>
      </w:r>
    </w:p>
    <w:p w14:paraId="20B4DF2B" w14:textId="5BFF5D8D" w:rsidR="0053533D" w:rsidRDefault="0053533D" w:rsidP="005F4861">
      <w:pPr>
        <w:pStyle w:val="ListParagraph"/>
        <w:numPr>
          <w:ilvl w:val="0"/>
          <w:numId w:val="32"/>
        </w:numPr>
        <w:spacing w:before="0" w:after="160" w:line="240" w:lineRule="auto"/>
        <w:contextualSpacing/>
        <w:rPr>
          <w:rFonts w:cs="Arial"/>
        </w:rPr>
      </w:pPr>
      <w:r>
        <w:rPr>
          <w:rFonts w:cs="Arial"/>
        </w:rPr>
        <w:t xml:space="preserve">Culverts must be sized to a minimum Q25 design flow using </w:t>
      </w:r>
      <w:r w:rsidR="00A859D7">
        <w:rPr>
          <w:rFonts w:cs="Arial"/>
        </w:rPr>
        <w:t>MNR</w:t>
      </w:r>
      <w:r>
        <w:rPr>
          <w:rFonts w:cs="Arial"/>
        </w:rPr>
        <w:t xml:space="preserve"> water engineering/calculation software, or equivalent software programs deemed acceptable by the </w:t>
      </w:r>
      <w:r w:rsidR="00A859D7">
        <w:rPr>
          <w:rFonts w:cs="Arial"/>
        </w:rPr>
        <w:t>MNR</w:t>
      </w:r>
      <w:r>
        <w:rPr>
          <w:rFonts w:cs="Arial"/>
        </w:rPr>
        <w:t>.</w:t>
      </w:r>
    </w:p>
    <w:p w14:paraId="55E2429F" w14:textId="77777777" w:rsidR="0053533D" w:rsidRDefault="0053533D" w:rsidP="005F4861">
      <w:pPr>
        <w:spacing w:line="240" w:lineRule="auto"/>
        <w:rPr>
          <w:rFonts w:cs="Arial"/>
        </w:rPr>
      </w:pPr>
      <w:r>
        <w:rPr>
          <w:rFonts w:cs="Arial"/>
        </w:rPr>
        <w:t>Erosion and Sediment Control</w:t>
      </w:r>
    </w:p>
    <w:p w14:paraId="6422AAF8" w14:textId="77777777" w:rsidR="0053533D" w:rsidRDefault="0053533D" w:rsidP="005F4861">
      <w:pPr>
        <w:pStyle w:val="ListParagraph"/>
        <w:numPr>
          <w:ilvl w:val="0"/>
          <w:numId w:val="33"/>
        </w:numPr>
        <w:spacing w:before="0" w:after="160" w:line="240" w:lineRule="auto"/>
        <w:contextualSpacing/>
        <w:rPr>
          <w:rFonts w:cs="Arial"/>
        </w:rPr>
      </w:pPr>
      <w:r>
        <w:rPr>
          <w:rFonts w:cs="Arial"/>
        </w:rPr>
        <w:t>Appropriate site-specific mitigation measures must be enacted to ensure the construction of arch culverts and associated footings and fill slopes are not subjected to the impacts of long-term or ongoing erosion. At a minimum, measures must include:</w:t>
      </w:r>
    </w:p>
    <w:p w14:paraId="2105EACD" w14:textId="77777777" w:rsidR="0053533D" w:rsidRDefault="0053533D" w:rsidP="005F4861">
      <w:pPr>
        <w:pStyle w:val="ListParagraph"/>
        <w:numPr>
          <w:ilvl w:val="0"/>
          <w:numId w:val="34"/>
        </w:numPr>
        <w:spacing w:before="0" w:after="160" w:line="240" w:lineRule="auto"/>
        <w:contextualSpacing/>
        <w:rPr>
          <w:rFonts w:cs="Arial"/>
        </w:rPr>
      </w:pPr>
      <w:r>
        <w:rPr>
          <w:rFonts w:cs="Arial"/>
        </w:rPr>
        <w:t>Stabilizing the crossing, including footings and fill slopes, with appropriately sized non-erodible material (e.g., rocks, cobble sized stones). Rock used to stabilize crossings and watercourse banks must be clean, free of fine materials, and of sufficient size to resist displacement during peak flood events. The rock must be placed at the original watercourse bank grade to ensure there is no infilling or narrowing of the watercourse.</w:t>
      </w:r>
    </w:p>
    <w:p w14:paraId="7B0D73DD" w14:textId="77777777" w:rsidR="0053533D" w:rsidRDefault="0053533D" w:rsidP="005F4861">
      <w:pPr>
        <w:pStyle w:val="ListParagraph"/>
        <w:numPr>
          <w:ilvl w:val="0"/>
          <w:numId w:val="34"/>
        </w:numPr>
        <w:spacing w:before="0" w:after="160" w:line="240" w:lineRule="auto"/>
        <w:contextualSpacing/>
        <w:rPr>
          <w:rFonts w:cs="Arial"/>
        </w:rPr>
      </w:pPr>
      <w:r>
        <w:rPr>
          <w:rFonts w:cs="Arial"/>
        </w:rPr>
        <w:t xml:space="preserve">Fill material placed below the normal </w:t>
      </w:r>
      <w:proofErr w:type="gramStart"/>
      <w:r>
        <w:rPr>
          <w:rFonts w:cs="Arial"/>
        </w:rPr>
        <w:t>high water</w:t>
      </w:r>
      <w:proofErr w:type="gramEnd"/>
      <w:r>
        <w:rPr>
          <w:rFonts w:cs="Arial"/>
        </w:rPr>
        <w:t xml:space="preserve"> mark of the watercourse will be erosion resistant and/or protected from erosion.</w:t>
      </w:r>
    </w:p>
    <w:p w14:paraId="4E22EABB" w14:textId="77777777" w:rsidR="0053533D" w:rsidRDefault="0053533D" w:rsidP="005F4861">
      <w:pPr>
        <w:spacing w:line="240" w:lineRule="auto"/>
        <w:rPr>
          <w:rFonts w:cs="Arial"/>
        </w:rPr>
      </w:pPr>
      <w:r>
        <w:rPr>
          <w:rFonts w:cs="Arial"/>
        </w:rPr>
        <w:t>CRA Fisheries or Fish that Support Such a Fishery</w:t>
      </w:r>
    </w:p>
    <w:p w14:paraId="2C93F51B" w14:textId="77777777" w:rsidR="0053533D" w:rsidRDefault="0053533D" w:rsidP="005F4861">
      <w:pPr>
        <w:pStyle w:val="ListParagraph"/>
        <w:numPr>
          <w:ilvl w:val="0"/>
          <w:numId w:val="33"/>
        </w:numPr>
        <w:spacing w:before="0" w:after="160" w:line="240" w:lineRule="auto"/>
        <w:contextualSpacing/>
        <w:rPr>
          <w:rFonts w:cs="Arial"/>
        </w:rPr>
      </w:pPr>
      <w:r>
        <w:rPr>
          <w:rFonts w:cs="Arial"/>
        </w:rPr>
        <w:t xml:space="preserve">The project must not be located within 100 </w:t>
      </w:r>
      <w:proofErr w:type="spellStart"/>
      <w:r>
        <w:rPr>
          <w:rFonts w:cs="Arial"/>
        </w:rPr>
        <w:t>metres</w:t>
      </w:r>
      <w:proofErr w:type="spellEnd"/>
      <w:r>
        <w:rPr>
          <w:rFonts w:cs="Arial"/>
        </w:rPr>
        <w:t xml:space="preserve"> of fisheries spawning or sensitive habitat if any in-water work is a requirement of the project.</w:t>
      </w:r>
    </w:p>
    <w:p w14:paraId="432ED93C" w14:textId="77777777" w:rsidR="0053533D" w:rsidRDefault="0053533D" w:rsidP="005F4861">
      <w:pPr>
        <w:spacing w:line="240" w:lineRule="auto"/>
        <w:rPr>
          <w:rFonts w:cs="Arial"/>
        </w:rPr>
      </w:pPr>
      <w:r>
        <w:rPr>
          <w:rFonts w:cs="Arial"/>
        </w:rPr>
        <w:t>Construction and Maintenance</w:t>
      </w:r>
    </w:p>
    <w:p w14:paraId="7750B71F" w14:textId="77777777" w:rsidR="0053533D" w:rsidRDefault="0053533D" w:rsidP="005F4861">
      <w:pPr>
        <w:pStyle w:val="ListParagraph"/>
        <w:numPr>
          <w:ilvl w:val="0"/>
          <w:numId w:val="33"/>
        </w:numPr>
        <w:spacing w:before="0" w:after="160" w:line="240" w:lineRule="auto"/>
        <w:contextualSpacing/>
        <w:rPr>
          <w:rFonts w:cs="Arial"/>
        </w:rPr>
      </w:pPr>
      <w:r>
        <w:rPr>
          <w:rFonts w:cs="Arial"/>
        </w:rPr>
        <w:t>The project cannot result in any excavation and/or reconstruction of the streambed.</w:t>
      </w:r>
    </w:p>
    <w:p w14:paraId="6E8E28C7" w14:textId="77777777" w:rsidR="0053533D" w:rsidRDefault="0053533D" w:rsidP="005F4861">
      <w:pPr>
        <w:pStyle w:val="ListParagraph"/>
        <w:numPr>
          <w:ilvl w:val="0"/>
          <w:numId w:val="33"/>
        </w:numPr>
        <w:spacing w:before="0" w:after="160" w:line="240" w:lineRule="auto"/>
        <w:contextualSpacing/>
        <w:rPr>
          <w:rFonts w:cs="Arial"/>
        </w:rPr>
      </w:pPr>
      <w:r>
        <w:rPr>
          <w:rFonts w:cs="Arial"/>
        </w:rPr>
        <w:t>The crossing must be installed under low-flow conditions and not when flows are elevated due to local rain events or seasonal flooding.</w:t>
      </w:r>
    </w:p>
    <w:p w14:paraId="5EBF58B2" w14:textId="77777777" w:rsidR="0053533D" w:rsidRDefault="0053533D" w:rsidP="005F4861">
      <w:pPr>
        <w:pStyle w:val="ListParagraph"/>
        <w:numPr>
          <w:ilvl w:val="0"/>
          <w:numId w:val="33"/>
        </w:numPr>
        <w:spacing w:before="0" w:after="160" w:line="240" w:lineRule="auto"/>
        <w:contextualSpacing/>
        <w:rPr>
          <w:rFonts w:cs="Arial"/>
        </w:rPr>
      </w:pPr>
      <w:r>
        <w:rPr>
          <w:rFonts w:cs="Arial"/>
        </w:rPr>
        <w:lastRenderedPageBreak/>
        <w:t xml:space="preserve">The culvert must be secured on continuous footings outside of the normal </w:t>
      </w:r>
      <w:proofErr w:type="gramStart"/>
      <w:r>
        <w:rPr>
          <w:rFonts w:cs="Arial"/>
        </w:rPr>
        <w:t>high water</w:t>
      </w:r>
      <w:proofErr w:type="gramEnd"/>
      <w:r>
        <w:rPr>
          <w:rFonts w:cs="Arial"/>
        </w:rPr>
        <w:t xml:space="preserve"> mark and will be constructed according to the manufacturer’s specifications using materials that are appropriate for the site and expected loads.</w:t>
      </w:r>
    </w:p>
    <w:p w14:paraId="6DBA8EFC" w14:textId="77777777" w:rsidR="0053533D" w:rsidRDefault="0053533D" w:rsidP="005F4861">
      <w:pPr>
        <w:pStyle w:val="ListParagraph"/>
        <w:numPr>
          <w:ilvl w:val="0"/>
          <w:numId w:val="33"/>
        </w:numPr>
        <w:spacing w:before="0" w:after="160" w:line="240" w:lineRule="auto"/>
        <w:contextualSpacing/>
        <w:rPr>
          <w:rFonts w:cs="Arial"/>
        </w:rPr>
      </w:pPr>
      <w:r>
        <w:rPr>
          <w:rFonts w:cs="Arial"/>
        </w:rPr>
        <w:t>Where footings are constructed with concrete, appropriate measures must be taken to ensure concrete materials do not encroach into the bed of the watercourse.</w:t>
      </w:r>
    </w:p>
    <w:p w14:paraId="290C5016" w14:textId="77777777" w:rsidR="0053533D" w:rsidRDefault="0053533D" w:rsidP="005F4861">
      <w:pPr>
        <w:pStyle w:val="ListParagraph"/>
        <w:numPr>
          <w:ilvl w:val="0"/>
          <w:numId w:val="33"/>
        </w:numPr>
        <w:spacing w:before="0" w:after="160" w:line="240" w:lineRule="auto"/>
        <w:contextualSpacing/>
        <w:rPr>
          <w:rFonts w:cs="Arial"/>
        </w:rPr>
      </w:pPr>
      <w:r>
        <w:rPr>
          <w:rFonts w:cs="Arial"/>
        </w:rPr>
        <w:t>The construction of arch culverts must not result in the alteration of the bed or banks of the watercourse or infilling or narrowing of the watercourse channel.</w:t>
      </w:r>
    </w:p>
    <w:p w14:paraId="58691D41" w14:textId="77777777" w:rsidR="00F951A1" w:rsidRDefault="00F951A1" w:rsidP="005F4861">
      <w:pPr>
        <w:pStyle w:val="ListParagraph"/>
        <w:spacing w:before="0" w:after="160" w:line="240" w:lineRule="auto"/>
        <w:contextualSpacing/>
        <w:rPr>
          <w:rFonts w:cs="Arial"/>
        </w:rPr>
      </w:pPr>
    </w:p>
    <w:p w14:paraId="53942878" w14:textId="77777777" w:rsidR="0053533D" w:rsidRDefault="0053533D" w:rsidP="00F762CD">
      <w:pPr>
        <w:pStyle w:val="Heading3"/>
        <w:spacing w:line="240" w:lineRule="auto"/>
        <w:jc w:val="left"/>
        <w:rPr>
          <w:rFonts w:cs="Arial"/>
        </w:rPr>
      </w:pPr>
      <w:bookmarkStart w:id="80" w:name="_Toc222913774"/>
      <w:r>
        <w:rPr>
          <w:rFonts w:cs="Arial"/>
          <w:i/>
        </w:rPr>
        <w:t>Water Crossing Standard Identifier:</w:t>
      </w:r>
      <w:r>
        <w:rPr>
          <w:rFonts w:cs="Arial"/>
        </w:rPr>
        <w:t xml:space="preserve"> </w:t>
      </w:r>
      <w:bookmarkStart w:id="81" w:name="_Hlk500424470"/>
      <w:r>
        <w:rPr>
          <w:rFonts w:cs="Arial"/>
        </w:rPr>
        <w:t>CONST-SNOW-ICE</w:t>
      </w:r>
      <w:bookmarkEnd w:id="80"/>
      <w:bookmarkEnd w:id="81"/>
    </w:p>
    <w:p w14:paraId="68F9D934" w14:textId="77777777" w:rsidR="00F762CD" w:rsidRDefault="00F762CD" w:rsidP="00F762CD">
      <w:pPr>
        <w:spacing w:line="240" w:lineRule="auto"/>
        <w:rPr>
          <w:b/>
          <w:bCs/>
        </w:rPr>
      </w:pPr>
    </w:p>
    <w:p w14:paraId="75E165F9" w14:textId="496CAB71" w:rsidR="0053533D" w:rsidRPr="00F762CD" w:rsidRDefault="0053533D" w:rsidP="00F762CD">
      <w:pPr>
        <w:spacing w:line="240" w:lineRule="auto"/>
        <w:rPr>
          <w:b/>
          <w:bCs/>
        </w:rPr>
      </w:pPr>
      <w:r w:rsidRPr="00F762CD">
        <w:rPr>
          <w:b/>
          <w:bCs/>
        </w:rPr>
        <w:t>Water Crossing Standards for the Construction of Snow Fill and Ice Bridge Crossings</w:t>
      </w:r>
    </w:p>
    <w:p w14:paraId="6311EE40" w14:textId="77777777" w:rsidR="0053533D" w:rsidRDefault="0053533D" w:rsidP="005F4861">
      <w:pPr>
        <w:spacing w:line="240" w:lineRule="auto"/>
        <w:rPr>
          <w:rFonts w:cs="Arial"/>
        </w:rPr>
      </w:pPr>
      <w:r>
        <w:rPr>
          <w:rFonts w:cs="Arial"/>
        </w:rPr>
        <w:t xml:space="preserve">Snow fills and ice bridges, two types of water crossings that provide cost-effective access when lakes, rivers and streams are frozen, are typically used for temporary winter access in remote areas. Ice bridges are normally constructed on larger watercourses that have sufficient stream flow and water depth to prevent the ice bridge from </w:t>
      </w:r>
      <w:proofErr w:type="gramStart"/>
      <w:r>
        <w:rPr>
          <w:rFonts w:cs="Arial"/>
        </w:rPr>
        <w:t>coming into contact with</w:t>
      </w:r>
      <w:proofErr w:type="gramEnd"/>
      <w:r>
        <w:rPr>
          <w:rFonts w:cs="Arial"/>
        </w:rPr>
        <w:t xml:space="preserve"> the stream bed or restricting water movement beneath the ice. Snow fills, however, are temporary crossings constructed by filling the channel of a watercourse with clean compacted snow.</w:t>
      </w:r>
    </w:p>
    <w:p w14:paraId="41EE0390" w14:textId="77777777" w:rsidR="0053533D" w:rsidRDefault="0053533D" w:rsidP="005F4861">
      <w:pPr>
        <w:spacing w:line="240" w:lineRule="auto"/>
        <w:rPr>
          <w:rFonts w:cs="Arial"/>
        </w:rPr>
      </w:pPr>
      <w:r>
        <w:rPr>
          <w:rFonts w:cs="Arial"/>
        </w:rPr>
        <w:t>General Standards</w:t>
      </w:r>
    </w:p>
    <w:p w14:paraId="630B7DE2" w14:textId="77777777" w:rsidR="0053533D" w:rsidRDefault="0053533D" w:rsidP="005F4861">
      <w:pPr>
        <w:pStyle w:val="ListParagraph"/>
        <w:numPr>
          <w:ilvl w:val="0"/>
          <w:numId w:val="35"/>
        </w:numPr>
        <w:spacing w:before="0" w:after="160" w:line="240" w:lineRule="auto"/>
        <w:contextualSpacing/>
        <w:rPr>
          <w:rFonts w:cs="Arial"/>
        </w:rPr>
      </w:pPr>
      <w:r>
        <w:rPr>
          <w:rFonts w:cs="Arial"/>
        </w:rPr>
        <w:t>The conditions and requirements of the general water crossing standards must be implemented in addition to, and in conjunction with, this water crossing standard.</w:t>
      </w:r>
    </w:p>
    <w:p w14:paraId="4AE92762" w14:textId="77777777" w:rsidR="0053533D" w:rsidRDefault="0053533D" w:rsidP="005F4861">
      <w:pPr>
        <w:spacing w:line="240" w:lineRule="auto"/>
        <w:rPr>
          <w:rFonts w:cs="Arial"/>
        </w:rPr>
      </w:pPr>
      <w:r>
        <w:rPr>
          <w:rFonts w:cs="Arial"/>
        </w:rPr>
        <w:t>Design and Location</w:t>
      </w:r>
    </w:p>
    <w:p w14:paraId="6D98C419" w14:textId="77777777" w:rsidR="0053533D" w:rsidRDefault="0053533D" w:rsidP="005F4861">
      <w:pPr>
        <w:pStyle w:val="ListParagraph"/>
        <w:numPr>
          <w:ilvl w:val="0"/>
          <w:numId w:val="35"/>
        </w:numPr>
        <w:spacing w:before="0" w:after="160" w:line="240" w:lineRule="auto"/>
        <w:contextualSpacing/>
        <w:rPr>
          <w:rFonts w:cs="Arial"/>
        </w:rPr>
      </w:pPr>
      <w:r>
        <w:rPr>
          <w:rFonts w:cs="Arial"/>
        </w:rPr>
        <w:t>The work must not include dredging, placing fill, or grading or excavating the bed or banks of the watercourse.</w:t>
      </w:r>
    </w:p>
    <w:p w14:paraId="18A7E9B2" w14:textId="77777777" w:rsidR="0053533D" w:rsidRDefault="0053533D" w:rsidP="005F4861">
      <w:pPr>
        <w:spacing w:line="240" w:lineRule="auto"/>
        <w:rPr>
          <w:rFonts w:cs="Arial"/>
        </w:rPr>
      </w:pPr>
      <w:r>
        <w:rPr>
          <w:rFonts w:cs="Arial"/>
        </w:rPr>
        <w:t>Erosion and Sediment Control</w:t>
      </w:r>
    </w:p>
    <w:p w14:paraId="7CBD19D1" w14:textId="77777777" w:rsidR="0053533D" w:rsidRDefault="0053533D" w:rsidP="005F4861">
      <w:pPr>
        <w:pStyle w:val="ListParagraph"/>
        <w:numPr>
          <w:ilvl w:val="0"/>
          <w:numId w:val="35"/>
        </w:numPr>
        <w:spacing w:before="0" w:after="160" w:line="240" w:lineRule="auto"/>
        <w:contextualSpacing/>
        <w:rPr>
          <w:rFonts w:cs="Arial"/>
        </w:rPr>
      </w:pPr>
      <w:r>
        <w:rPr>
          <w:rFonts w:cs="Arial"/>
        </w:rPr>
        <w:t xml:space="preserve">No earth fill or aggregate is permitted below the normal </w:t>
      </w:r>
      <w:proofErr w:type="gramStart"/>
      <w:r>
        <w:rPr>
          <w:rFonts w:cs="Arial"/>
        </w:rPr>
        <w:t>high water</w:t>
      </w:r>
      <w:proofErr w:type="gramEnd"/>
      <w:r>
        <w:rPr>
          <w:rFonts w:cs="Arial"/>
        </w:rPr>
        <w:t xml:space="preserve"> mark of the watercourse. Crossings must be constructed of clean water, ice and snow that are free of dirt and debris.</w:t>
      </w:r>
    </w:p>
    <w:p w14:paraId="7D94640D" w14:textId="77777777" w:rsidR="0053533D" w:rsidRDefault="0053533D" w:rsidP="005F4861">
      <w:pPr>
        <w:spacing w:line="240" w:lineRule="auto"/>
        <w:rPr>
          <w:rFonts w:cs="Arial"/>
        </w:rPr>
      </w:pPr>
      <w:r>
        <w:rPr>
          <w:rFonts w:cs="Arial"/>
        </w:rPr>
        <w:t>CRA fisheries or fish that support such a fishery</w:t>
      </w:r>
    </w:p>
    <w:p w14:paraId="40CF541D" w14:textId="77777777" w:rsidR="0053533D" w:rsidRDefault="0053533D" w:rsidP="005F4861">
      <w:pPr>
        <w:pStyle w:val="ListParagraph"/>
        <w:numPr>
          <w:ilvl w:val="0"/>
          <w:numId w:val="35"/>
        </w:numPr>
        <w:spacing w:before="0" w:after="160" w:line="240" w:lineRule="auto"/>
        <w:contextualSpacing/>
        <w:rPr>
          <w:rFonts w:cs="Arial"/>
        </w:rPr>
      </w:pPr>
      <w:r>
        <w:rPr>
          <w:rFonts w:cs="Arial"/>
        </w:rPr>
        <w:t xml:space="preserve">Snow fills and ice crossings must not restrict water flow within the watercourse where it occurs naturally during winter conditions, or otherwise completely obstruct fish passage at any time. </w:t>
      </w:r>
    </w:p>
    <w:p w14:paraId="6CDAAD15" w14:textId="77777777" w:rsidR="0053533D" w:rsidRDefault="0053533D" w:rsidP="005F4861">
      <w:pPr>
        <w:pStyle w:val="ListParagraph"/>
        <w:numPr>
          <w:ilvl w:val="0"/>
          <w:numId w:val="35"/>
        </w:numPr>
        <w:spacing w:before="0" w:after="160" w:line="240" w:lineRule="auto"/>
        <w:contextualSpacing/>
        <w:rPr>
          <w:rFonts w:cs="Arial"/>
        </w:rPr>
      </w:pPr>
      <w:r>
        <w:rPr>
          <w:rFonts w:cs="Arial"/>
        </w:rPr>
        <w:t xml:space="preserve">The project must not be located within 100 </w:t>
      </w:r>
      <w:proofErr w:type="spellStart"/>
      <w:r>
        <w:rPr>
          <w:rFonts w:cs="Arial"/>
        </w:rPr>
        <w:t>metres</w:t>
      </w:r>
      <w:proofErr w:type="spellEnd"/>
      <w:r>
        <w:rPr>
          <w:rFonts w:cs="Arial"/>
        </w:rPr>
        <w:t xml:space="preserve"> of fisheries spawning or sensitive habitat.</w:t>
      </w:r>
    </w:p>
    <w:p w14:paraId="1C2EE296" w14:textId="77777777" w:rsidR="0053533D" w:rsidRDefault="0053533D" w:rsidP="005F4861">
      <w:pPr>
        <w:pStyle w:val="ListParagraph"/>
        <w:spacing w:line="240" w:lineRule="auto"/>
        <w:rPr>
          <w:rFonts w:cs="Arial"/>
        </w:rPr>
      </w:pPr>
    </w:p>
    <w:p w14:paraId="4DB753F5" w14:textId="77777777" w:rsidR="0053533D" w:rsidRDefault="0053533D" w:rsidP="005F4861">
      <w:pPr>
        <w:pStyle w:val="ListParagraph"/>
        <w:spacing w:line="240" w:lineRule="auto"/>
        <w:ind w:left="0"/>
        <w:rPr>
          <w:rFonts w:cs="Arial"/>
        </w:rPr>
      </w:pPr>
      <w:r>
        <w:rPr>
          <w:rFonts w:cs="Arial"/>
        </w:rPr>
        <w:t>Construction and Maintenance</w:t>
      </w:r>
    </w:p>
    <w:p w14:paraId="0D1CB214" w14:textId="77777777" w:rsidR="0053533D" w:rsidRDefault="0053533D" w:rsidP="005F4861">
      <w:pPr>
        <w:pStyle w:val="ListParagraph"/>
        <w:numPr>
          <w:ilvl w:val="0"/>
          <w:numId w:val="36"/>
        </w:numPr>
        <w:spacing w:before="0" w:after="160" w:line="240" w:lineRule="auto"/>
        <w:contextualSpacing/>
        <w:rPr>
          <w:rFonts w:cs="Arial"/>
        </w:rPr>
      </w:pPr>
      <w:r>
        <w:rPr>
          <w:rFonts w:cs="Arial"/>
        </w:rPr>
        <w:t>Appropriate seasonal conditions must be present (e.g., adequate depth of snow and ice, winter temperatures) to provide certainty that the construction and removal water crossing standards can be satisfactorily implemented.</w:t>
      </w:r>
    </w:p>
    <w:p w14:paraId="20E8551A" w14:textId="77777777" w:rsidR="0053533D" w:rsidRDefault="0053533D" w:rsidP="005F4861">
      <w:pPr>
        <w:pStyle w:val="ListParagraph"/>
        <w:numPr>
          <w:ilvl w:val="0"/>
          <w:numId w:val="36"/>
        </w:numPr>
        <w:spacing w:before="0" w:after="160" w:line="240" w:lineRule="auto"/>
        <w:contextualSpacing/>
        <w:rPr>
          <w:rFonts w:cs="Arial"/>
        </w:rPr>
      </w:pPr>
      <w:r>
        <w:rPr>
          <w:rFonts w:cs="Arial"/>
        </w:rPr>
        <w:t>Aggregate or loose woody material cannot be used to top the crossing.</w:t>
      </w:r>
    </w:p>
    <w:p w14:paraId="0C1583E4" w14:textId="77777777" w:rsidR="0053533D" w:rsidRDefault="0053533D" w:rsidP="005F4861">
      <w:pPr>
        <w:pStyle w:val="ListParagraph"/>
        <w:numPr>
          <w:ilvl w:val="0"/>
          <w:numId w:val="36"/>
        </w:numPr>
        <w:spacing w:before="0" w:after="160" w:line="240" w:lineRule="auto"/>
        <w:contextualSpacing/>
        <w:rPr>
          <w:rFonts w:cs="Arial"/>
        </w:rPr>
      </w:pPr>
      <w:r>
        <w:rPr>
          <w:rFonts w:cs="Arial"/>
        </w:rPr>
        <w:t>If logs or corduroy are used to stabilize the approaches of ice and snow fill crossings:</w:t>
      </w:r>
    </w:p>
    <w:p w14:paraId="30717335" w14:textId="77777777" w:rsidR="0053533D" w:rsidRDefault="0053533D" w:rsidP="005F4861">
      <w:pPr>
        <w:pStyle w:val="ListParagraph"/>
        <w:numPr>
          <w:ilvl w:val="0"/>
          <w:numId w:val="37"/>
        </w:numPr>
        <w:spacing w:before="0" w:after="160" w:line="240" w:lineRule="auto"/>
        <w:contextualSpacing/>
        <w:rPr>
          <w:rFonts w:cs="Arial"/>
        </w:rPr>
      </w:pPr>
      <w:r>
        <w:rPr>
          <w:rFonts w:cs="Arial"/>
        </w:rPr>
        <w:lastRenderedPageBreak/>
        <w:t xml:space="preserve">The logs must be </w:t>
      </w:r>
      <w:proofErr w:type="gramStart"/>
      <w:r>
        <w:rPr>
          <w:rFonts w:cs="Arial"/>
        </w:rPr>
        <w:t>clean;</w:t>
      </w:r>
      <w:proofErr w:type="gramEnd"/>
    </w:p>
    <w:p w14:paraId="0B5D86A2" w14:textId="77777777" w:rsidR="0053533D" w:rsidRDefault="0053533D" w:rsidP="005F4861">
      <w:pPr>
        <w:pStyle w:val="ListParagraph"/>
        <w:numPr>
          <w:ilvl w:val="0"/>
          <w:numId w:val="37"/>
        </w:numPr>
        <w:spacing w:before="0" w:after="160" w:line="240" w:lineRule="auto"/>
        <w:contextualSpacing/>
        <w:rPr>
          <w:rFonts w:cs="Arial"/>
        </w:rPr>
      </w:pPr>
      <w:r>
        <w:rPr>
          <w:rFonts w:cs="Arial"/>
        </w:rPr>
        <w:t xml:space="preserve">The logs may be securely bound together to facilitate removal and minimize site </w:t>
      </w:r>
      <w:proofErr w:type="gramStart"/>
      <w:r>
        <w:rPr>
          <w:rFonts w:cs="Arial"/>
        </w:rPr>
        <w:t>disturbance;</w:t>
      </w:r>
      <w:proofErr w:type="gramEnd"/>
    </w:p>
    <w:p w14:paraId="1E02A82E" w14:textId="77777777" w:rsidR="0053533D" w:rsidRDefault="0053533D" w:rsidP="005F4861">
      <w:pPr>
        <w:pStyle w:val="ListParagraph"/>
        <w:numPr>
          <w:ilvl w:val="0"/>
          <w:numId w:val="37"/>
        </w:numPr>
        <w:spacing w:before="0" w:after="160" w:line="240" w:lineRule="auto"/>
        <w:contextualSpacing/>
        <w:rPr>
          <w:rFonts w:cs="Arial"/>
        </w:rPr>
      </w:pPr>
      <w:r>
        <w:rPr>
          <w:rFonts w:cs="Arial"/>
        </w:rPr>
        <w:t xml:space="preserve">No logs or woody debris can be left within the </w:t>
      </w:r>
      <w:proofErr w:type="gramStart"/>
      <w:r>
        <w:rPr>
          <w:rFonts w:cs="Arial"/>
        </w:rPr>
        <w:t>watercourse;</w:t>
      </w:r>
      <w:proofErr w:type="gramEnd"/>
    </w:p>
    <w:p w14:paraId="66FAB072" w14:textId="77777777" w:rsidR="0053533D" w:rsidRDefault="0053533D" w:rsidP="005F4861">
      <w:pPr>
        <w:pStyle w:val="ListParagraph"/>
        <w:numPr>
          <w:ilvl w:val="0"/>
          <w:numId w:val="37"/>
        </w:numPr>
        <w:spacing w:before="0" w:after="160" w:line="240" w:lineRule="auto"/>
        <w:contextualSpacing/>
        <w:rPr>
          <w:rFonts w:cs="Arial"/>
        </w:rPr>
      </w:pPr>
      <w:r>
        <w:rPr>
          <w:rFonts w:cs="Arial"/>
        </w:rPr>
        <w:t xml:space="preserve">Corduroy (if used) adjacent to the watercourse banks must be removed and placed outside the floodplain to help prevent a damming effect on the site. Corduroy that is frozen or embedded into the road approaches or watercourse banks must be left in place </w:t>
      </w:r>
      <w:proofErr w:type="gramStart"/>
      <w:r>
        <w:rPr>
          <w:rFonts w:cs="Arial"/>
        </w:rPr>
        <w:t>so as to</w:t>
      </w:r>
      <w:proofErr w:type="gramEnd"/>
      <w:r>
        <w:rPr>
          <w:rFonts w:cs="Arial"/>
        </w:rPr>
        <w:t xml:space="preserve"> not expose mineral soil adjacent to the watercourse. The remaining snow and ice can be left to melt in the spring. If required, remedial work will be carried out on the site after the crossing is removed to ensure that no logs or woody debris can wash back into the watercourse.</w:t>
      </w:r>
    </w:p>
    <w:p w14:paraId="3A4FE70C" w14:textId="77777777" w:rsidR="0053533D" w:rsidRDefault="0053533D" w:rsidP="005F4861">
      <w:pPr>
        <w:pStyle w:val="ListParagraph"/>
        <w:numPr>
          <w:ilvl w:val="0"/>
          <w:numId w:val="37"/>
        </w:numPr>
        <w:spacing w:before="0" w:after="160" w:line="240" w:lineRule="auto"/>
        <w:contextualSpacing/>
        <w:rPr>
          <w:rFonts w:cs="Arial"/>
        </w:rPr>
      </w:pPr>
      <w:r>
        <w:rPr>
          <w:rFonts w:cs="Arial"/>
        </w:rPr>
        <w:t>Logs may be placed on road approaches to assist in diverting runoff away from the watercourse; however, they must be placed outside of the floodplain and in such a manner as to ensure that they do wash back into the watercourse.</w:t>
      </w:r>
    </w:p>
    <w:p w14:paraId="265F84D6" w14:textId="77777777" w:rsidR="0053533D" w:rsidRDefault="0053533D" w:rsidP="005F4861">
      <w:pPr>
        <w:pStyle w:val="ListParagraph"/>
        <w:numPr>
          <w:ilvl w:val="0"/>
          <w:numId w:val="38"/>
        </w:numPr>
        <w:spacing w:before="0" w:after="160" w:line="240" w:lineRule="auto"/>
        <w:contextualSpacing/>
        <w:rPr>
          <w:rFonts w:cs="Arial"/>
        </w:rPr>
      </w:pPr>
      <w:r>
        <w:rPr>
          <w:rFonts w:cs="Arial"/>
        </w:rPr>
        <w:t>Sanding of snow and ice crossings must be kept to a minimum and within the bounds of operational health and safety considerations.</w:t>
      </w:r>
    </w:p>
    <w:p w14:paraId="3977D88A" w14:textId="77777777" w:rsidR="0053533D" w:rsidRDefault="0053533D" w:rsidP="005F4861">
      <w:pPr>
        <w:pStyle w:val="ListParagraph"/>
        <w:numPr>
          <w:ilvl w:val="0"/>
          <w:numId w:val="38"/>
        </w:numPr>
        <w:spacing w:before="0" w:after="160" w:line="240" w:lineRule="auto"/>
        <w:contextualSpacing/>
        <w:rPr>
          <w:rFonts w:cs="Arial"/>
        </w:rPr>
      </w:pPr>
      <w:r>
        <w:rPr>
          <w:rFonts w:cs="Arial"/>
        </w:rPr>
        <w:t xml:space="preserve">Corduroy logs or brush mats must be installed on the approaches to the watercourse crossing when conditions are soft </w:t>
      </w:r>
      <w:proofErr w:type="gramStart"/>
      <w:r>
        <w:rPr>
          <w:rFonts w:cs="Arial"/>
        </w:rPr>
        <w:t>in order to</w:t>
      </w:r>
      <w:proofErr w:type="gramEnd"/>
      <w:r>
        <w:rPr>
          <w:rFonts w:cs="Arial"/>
        </w:rPr>
        <w:t xml:space="preserve"> avoid disturbing the banks and crossing approaches.</w:t>
      </w:r>
    </w:p>
    <w:p w14:paraId="45BAF4F5" w14:textId="77777777" w:rsidR="0053533D" w:rsidRDefault="0053533D" w:rsidP="005F4861">
      <w:pPr>
        <w:pStyle w:val="ListParagraph"/>
        <w:numPr>
          <w:ilvl w:val="0"/>
          <w:numId w:val="38"/>
        </w:numPr>
        <w:spacing w:before="0" w:after="160" w:line="240" w:lineRule="auto"/>
        <w:contextualSpacing/>
        <w:rPr>
          <w:rFonts w:cs="Arial"/>
        </w:rPr>
      </w:pPr>
      <w:r>
        <w:rPr>
          <w:rFonts w:cs="Arial"/>
        </w:rPr>
        <w:t>If water is being pumped from a watercourse to reinforce the crossing, the intakes must be sized and adequately screened to prevent debris blockage and fish entrainment.</w:t>
      </w:r>
    </w:p>
    <w:p w14:paraId="30543824" w14:textId="77777777" w:rsidR="005E45CC" w:rsidRDefault="005E45CC" w:rsidP="005F4861">
      <w:pPr>
        <w:pStyle w:val="ListParagraph"/>
        <w:spacing w:before="0" w:after="160" w:line="240" w:lineRule="auto"/>
        <w:contextualSpacing/>
        <w:rPr>
          <w:rFonts w:cs="Arial"/>
        </w:rPr>
      </w:pPr>
    </w:p>
    <w:p w14:paraId="29FA8E74" w14:textId="77777777" w:rsidR="0053533D" w:rsidRDefault="0053533D" w:rsidP="00F762CD">
      <w:pPr>
        <w:pStyle w:val="Heading3"/>
        <w:spacing w:line="240" w:lineRule="auto"/>
        <w:jc w:val="left"/>
        <w:rPr>
          <w:rFonts w:cs="Arial"/>
        </w:rPr>
      </w:pPr>
      <w:bookmarkStart w:id="82" w:name="_Toc222913775"/>
      <w:r>
        <w:rPr>
          <w:rFonts w:cs="Arial"/>
          <w:i/>
        </w:rPr>
        <w:t>Water Crossing Standard Identifier:</w:t>
      </w:r>
      <w:r>
        <w:rPr>
          <w:rFonts w:cs="Arial"/>
        </w:rPr>
        <w:t xml:space="preserve"> </w:t>
      </w:r>
      <w:bookmarkStart w:id="83" w:name="_Hlk500424423"/>
      <w:r>
        <w:rPr>
          <w:rFonts w:cs="Arial"/>
        </w:rPr>
        <w:t>CONST-SM-CULV</w:t>
      </w:r>
      <w:bookmarkEnd w:id="82"/>
      <w:r>
        <w:rPr>
          <w:rFonts w:cs="Arial"/>
        </w:rPr>
        <w:t xml:space="preserve"> </w:t>
      </w:r>
      <w:bookmarkEnd w:id="83"/>
    </w:p>
    <w:p w14:paraId="55208B6A" w14:textId="77777777" w:rsidR="00F762CD" w:rsidRDefault="00F762CD" w:rsidP="00F762CD">
      <w:pPr>
        <w:spacing w:line="240" w:lineRule="auto"/>
        <w:rPr>
          <w:b/>
          <w:bCs/>
        </w:rPr>
      </w:pPr>
    </w:p>
    <w:p w14:paraId="0C37B5A9" w14:textId="6C460451" w:rsidR="0053533D" w:rsidRPr="00F762CD" w:rsidRDefault="0053533D" w:rsidP="00F762CD">
      <w:pPr>
        <w:spacing w:line="240" w:lineRule="auto"/>
        <w:rPr>
          <w:b/>
          <w:bCs/>
        </w:rPr>
      </w:pPr>
      <w:r w:rsidRPr="00F762CD">
        <w:rPr>
          <w:b/>
          <w:bCs/>
        </w:rPr>
        <w:t>Water Crossing Standards for the Construction of Single, Small Closed-Bottom Round Culverts</w:t>
      </w:r>
    </w:p>
    <w:p w14:paraId="5040CCBD" w14:textId="73FA81F3" w:rsidR="0053533D" w:rsidRDefault="0053533D" w:rsidP="005F4861">
      <w:pPr>
        <w:spacing w:line="240" w:lineRule="auto"/>
        <w:rPr>
          <w:rFonts w:cs="Arial"/>
        </w:rPr>
      </w:pPr>
      <w:r>
        <w:rPr>
          <w:rFonts w:cs="Arial"/>
        </w:rPr>
        <w:t xml:space="preserve">This water crossing approval specification applies to the construction of single, round, corrugated, closed-bottom steel, aluminum, or plastic culverts that are less than or equal to 1200 millimeters (4’) in diameter and do not require site-specific engineering approval (i.e., span less than three (9.8‘)), as per </w:t>
      </w:r>
      <w:r w:rsidR="00A859D7">
        <w:rPr>
          <w:rFonts w:cs="Arial"/>
        </w:rPr>
        <w:t>MNR</w:t>
      </w:r>
      <w:r>
        <w:rPr>
          <w:rFonts w:cs="Arial"/>
        </w:rPr>
        <w:t>’s Crown Land Bridge Manual, 2008.</w:t>
      </w:r>
    </w:p>
    <w:p w14:paraId="60FB5F47" w14:textId="77777777" w:rsidR="0053533D" w:rsidRDefault="0053533D" w:rsidP="005F4861">
      <w:pPr>
        <w:spacing w:line="240" w:lineRule="auto"/>
        <w:rPr>
          <w:rFonts w:cs="Arial"/>
        </w:rPr>
      </w:pPr>
      <w:r>
        <w:rPr>
          <w:rFonts w:cs="Arial"/>
        </w:rPr>
        <w:t>General Standards</w:t>
      </w:r>
    </w:p>
    <w:p w14:paraId="268300DC" w14:textId="77777777" w:rsidR="0053533D" w:rsidRDefault="0053533D" w:rsidP="005F4861">
      <w:pPr>
        <w:pStyle w:val="ListParagraph"/>
        <w:numPr>
          <w:ilvl w:val="0"/>
          <w:numId w:val="39"/>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0AC4B824" w14:textId="77777777" w:rsidR="0053533D" w:rsidRDefault="0053533D" w:rsidP="005F4861">
      <w:pPr>
        <w:pStyle w:val="ListParagraph"/>
        <w:numPr>
          <w:ilvl w:val="0"/>
          <w:numId w:val="39"/>
        </w:numPr>
        <w:spacing w:before="0" w:after="160" w:line="240" w:lineRule="auto"/>
        <w:contextualSpacing/>
        <w:rPr>
          <w:rFonts w:cs="Arial"/>
        </w:rPr>
      </w:pPr>
      <w:r>
        <w:rPr>
          <w:rFonts w:cs="Arial"/>
        </w:rPr>
        <w:t>The project does not:</w:t>
      </w:r>
    </w:p>
    <w:p w14:paraId="37D8E3BE" w14:textId="77777777" w:rsidR="0053533D" w:rsidRDefault="0053533D" w:rsidP="005F4861">
      <w:pPr>
        <w:pStyle w:val="ListParagraph"/>
        <w:numPr>
          <w:ilvl w:val="0"/>
          <w:numId w:val="40"/>
        </w:numPr>
        <w:spacing w:before="0" w:after="160" w:line="240" w:lineRule="auto"/>
        <w:contextualSpacing/>
        <w:rPr>
          <w:rFonts w:cs="Arial"/>
        </w:rPr>
      </w:pPr>
      <w:r>
        <w:rPr>
          <w:rFonts w:cs="Arial"/>
        </w:rPr>
        <w:t>Replace an existing open-bottom crossing (e.g., clear span bridge, arch culvert</w:t>
      </w:r>
      <w:proofErr w:type="gramStart"/>
      <w:r>
        <w:rPr>
          <w:rFonts w:cs="Arial"/>
        </w:rPr>
        <w:t>);</w:t>
      </w:r>
      <w:proofErr w:type="gramEnd"/>
    </w:p>
    <w:p w14:paraId="16A5BF60" w14:textId="77777777" w:rsidR="0053533D" w:rsidRDefault="0053533D" w:rsidP="005F4861">
      <w:pPr>
        <w:pStyle w:val="ListParagraph"/>
        <w:numPr>
          <w:ilvl w:val="0"/>
          <w:numId w:val="40"/>
        </w:numPr>
        <w:spacing w:before="0" w:after="160" w:line="240" w:lineRule="auto"/>
        <w:contextualSpacing/>
        <w:rPr>
          <w:rFonts w:cs="Arial"/>
        </w:rPr>
      </w:pPr>
      <w:r>
        <w:rPr>
          <w:rFonts w:cs="Arial"/>
        </w:rPr>
        <w:t>Replace an existing closed-bottom culvert that is larger in diameter than that being installed; or</w:t>
      </w:r>
    </w:p>
    <w:p w14:paraId="6FAB870F" w14:textId="77777777" w:rsidR="0053533D" w:rsidRDefault="0053533D" w:rsidP="005F4861">
      <w:pPr>
        <w:pStyle w:val="ListParagraph"/>
        <w:numPr>
          <w:ilvl w:val="0"/>
          <w:numId w:val="40"/>
        </w:numPr>
        <w:spacing w:before="0" w:after="160" w:line="240" w:lineRule="auto"/>
        <w:contextualSpacing/>
        <w:rPr>
          <w:rFonts w:cs="Arial"/>
        </w:rPr>
      </w:pPr>
      <w:r>
        <w:rPr>
          <w:rFonts w:cs="Arial"/>
        </w:rPr>
        <w:t>Involve the installation of more than one closed-bottom culvert at the crossing location.</w:t>
      </w:r>
    </w:p>
    <w:p w14:paraId="22694BB4" w14:textId="77777777" w:rsidR="0053533D" w:rsidRDefault="0053533D" w:rsidP="005F4861">
      <w:pPr>
        <w:spacing w:line="240" w:lineRule="auto"/>
        <w:rPr>
          <w:rFonts w:cs="Arial"/>
        </w:rPr>
      </w:pPr>
      <w:r>
        <w:rPr>
          <w:rFonts w:cs="Arial"/>
        </w:rPr>
        <w:t>Design and Location</w:t>
      </w:r>
    </w:p>
    <w:p w14:paraId="3C89F89B" w14:textId="77777777" w:rsidR="0053533D" w:rsidRDefault="0053533D" w:rsidP="005F4861">
      <w:pPr>
        <w:pStyle w:val="ListParagraph"/>
        <w:numPr>
          <w:ilvl w:val="0"/>
          <w:numId w:val="41"/>
        </w:numPr>
        <w:spacing w:before="0" w:after="160" w:line="240" w:lineRule="auto"/>
        <w:contextualSpacing/>
        <w:rPr>
          <w:rFonts w:cs="Arial"/>
        </w:rPr>
      </w:pPr>
      <w:r>
        <w:rPr>
          <w:rFonts w:cs="Arial"/>
        </w:rPr>
        <w:lastRenderedPageBreak/>
        <w:t xml:space="preserve">Culvert crossings must be located, designed and constructed to minimize the likelihood of ongoing outlet scour, culvert undermining and/or the erosion of fill </w:t>
      </w:r>
      <w:proofErr w:type="gramStart"/>
      <w:r>
        <w:rPr>
          <w:rFonts w:cs="Arial"/>
        </w:rPr>
        <w:t>in order to</w:t>
      </w:r>
      <w:proofErr w:type="gramEnd"/>
      <w:r>
        <w:rPr>
          <w:rFonts w:cs="Arial"/>
        </w:rPr>
        <w:t xml:space="preserve"> </w:t>
      </w:r>
      <w:proofErr w:type="gramStart"/>
      <w:r>
        <w:rPr>
          <w:rFonts w:cs="Arial"/>
        </w:rPr>
        <w:t>provide for</w:t>
      </w:r>
      <w:proofErr w:type="gramEnd"/>
      <w:r>
        <w:rPr>
          <w:rFonts w:cs="Arial"/>
        </w:rPr>
        <w:t xml:space="preserve"> stable and non-perched crossing sites that can provide for fish passage.</w:t>
      </w:r>
    </w:p>
    <w:p w14:paraId="14131F56" w14:textId="77777777" w:rsidR="0053533D" w:rsidRDefault="0053533D" w:rsidP="005F4861">
      <w:pPr>
        <w:pStyle w:val="ListParagraph"/>
        <w:numPr>
          <w:ilvl w:val="0"/>
          <w:numId w:val="41"/>
        </w:numPr>
        <w:spacing w:before="0" w:after="160" w:line="240" w:lineRule="auto"/>
        <w:contextualSpacing/>
        <w:rPr>
          <w:rFonts w:cs="Arial"/>
        </w:rPr>
      </w:pPr>
      <w:r>
        <w:rPr>
          <w:rFonts w:cs="Arial"/>
        </w:rPr>
        <w:t>The culvert must not be located on meander bends, braided watercourses, alluvial fans, or any other area that is inherently unstable and may result in the alteration of natural stream functions or erosion and scouring of the crossing structure.</w:t>
      </w:r>
    </w:p>
    <w:p w14:paraId="3CA5F597" w14:textId="2EF80D6E" w:rsidR="0053533D" w:rsidRDefault="0053533D" w:rsidP="005F4861">
      <w:pPr>
        <w:pStyle w:val="ListParagraph"/>
        <w:numPr>
          <w:ilvl w:val="0"/>
          <w:numId w:val="41"/>
        </w:numPr>
        <w:spacing w:before="0" w:after="160" w:line="240" w:lineRule="auto"/>
        <w:contextualSpacing/>
        <w:rPr>
          <w:rFonts w:cs="Arial"/>
        </w:rPr>
      </w:pPr>
      <w:r>
        <w:rPr>
          <w:rFonts w:cs="Arial"/>
        </w:rPr>
        <w:t xml:space="preserve">Culverts must be sized to a minimum Q25 design flow using </w:t>
      </w:r>
      <w:r w:rsidR="00A859D7">
        <w:rPr>
          <w:rFonts w:cs="Arial"/>
        </w:rPr>
        <w:t>MNR</w:t>
      </w:r>
      <w:r>
        <w:rPr>
          <w:rFonts w:cs="Arial"/>
        </w:rPr>
        <w:t xml:space="preserve"> water engineering/calculation software, or equivalent software programs deemed acceptable by </w:t>
      </w:r>
      <w:r w:rsidR="00A859D7">
        <w:rPr>
          <w:rFonts w:cs="Arial"/>
        </w:rPr>
        <w:t>MNR</w:t>
      </w:r>
      <w:r>
        <w:rPr>
          <w:rFonts w:cs="Arial"/>
        </w:rPr>
        <w:t>.</w:t>
      </w:r>
    </w:p>
    <w:p w14:paraId="45CB8968" w14:textId="77777777" w:rsidR="0053533D" w:rsidRDefault="0053533D" w:rsidP="005F4861">
      <w:pPr>
        <w:pStyle w:val="ListParagraph"/>
        <w:numPr>
          <w:ilvl w:val="0"/>
          <w:numId w:val="42"/>
        </w:numPr>
        <w:spacing w:before="0" w:after="160" w:line="240" w:lineRule="auto"/>
        <w:contextualSpacing/>
        <w:rPr>
          <w:rFonts w:cs="Arial"/>
        </w:rPr>
      </w:pPr>
      <w:r>
        <w:rPr>
          <w:rFonts w:cs="Arial"/>
        </w:rPr>
        <w:t>In cases where an unmapped watercourse is encountered during the construction of a road, and where a proper watershed analysis cannot be completed to determine the Q25 design flow, the culvert must be sized to ensure that it spans from bank to bank within the watercourse.</w:t>
      </w:r>
    </w:p>
    <w:p w14:paraId="2C6335AC" w14:textId="77777777" w:rsidR="0053533D" w:rsidRDefault="0053533D" w:rsidP="005F4861">
      <w:pPr>
        <w:pStyle w:val="ListParagraph"/>
        <w:numPr>
          <w:ilvl w:val="0"/>
          <w:numId w:val="43"/>
        </w:numPr>
        <w:spacing w:before="0" w:after="160" w:line="240" w:lineRule="auto"/>
        <w:contextualSpacing/>
        <w:rPr>
          <w:rFonts w:cs="Arial"/>
        </w:rPr>
      </w:pPr>
      <w:r>
        <w:rPr>
          <w:rFonts w:cs="Arial"/>
        </w:rPr>
        <w:t>Culverts must not be installed where the channel slope at the crossing location (i.e., physical rise over run of the culvert footprint prior to construction) is of a gradient greater than 2.0%.</w:t>
      </w:r>
    </w:p>
    <w:p w14:paraId="750EC79F" w14:textId="77777777" w:rsidR="0053533D" w:rsidRDefault="0053533D" w:rsidP="005F4861">
      <w:pPr>
        <w:pStyle w:val="ListParagraph"/>
        <w:numPr>
          <w:ilvl w:val="0"/>
          <w:numId w:val="43"/>
        </w:numPr>
        <w:spacing w:before="0" w:after="160" w:line="240" w:lineRule="auto"/>
        <w:contextualSpacing/>
        <w:rPr>
          <w:rFonts w:cs="Arial"/>
        </w:rPr>
      </w:pPr>
      <w:r>
        <w:rPr>
          <w:rFonts w:cs="Arial"/>
        </w:rPr>
        <w:t>Culverts must not be installed where the slope of road approaches or either of the bank approaches is greater than 30%/17˚.</w:t>
      </w:r>
    </w:p>
    <w:p w14:paraId="530D0B2F" w14:textId="77777777" w:rsidR="0053533D" w:rsidRDefault="0053533D" w:rsidP="005F4861">
      <w:pPr>
        <w:pStyle w:val="ListParagraph"/>
        <w:numPr>
          <w:ilvl w:val="0"/>
          <w:numId w:val="43"/>
        </w:numPr>
        <w:spacing w:before="0" w:after="160" w:line="240" w:lineRule="auto"/>
        <w:contextualSpacing/>
        <w:rPr>
          <w:rFonts w:cs="Arial"/>
        </w:rPr>
      </w:pPr>
      <w:r>
        <w:rPr>
          <w:rFonts w:cs="Arial"/>
        </w:rPr>
        <w:t>Crossing locations must be selected where culverts can be embedded below the grade of the watercourse bed. The amount of embedment should be determined by local conditions.</w:t>
      </w:r>
    </w:p>
    <w:p w14:paraId="3672DD9F" w14:textId="77777777" w:rsidR="005E45CC" w:rsidRDefault="005E45CC" w:rsidP="005F4861">
      <w:pPr>
        <w:pStyle w:val="ListParagraph"/>
        <w:spacing w:before="0" w:after="160" w:line="240" w:lineRule="auto"/>
        <w:contextualSpacing/>
        <w:rPr>
          <w:rFonts w:cs="Arial"/>
        </w:rPr>
      </w:pPr>
    </w:p>
    <w:p w14:paraId="6FACE48A" w14:textId="77777777" w:rsidR="0053533D" w:rsidRDefault="0053533D" w:rsidP="005F4861">
      <w:pPr>
        <w:pStyle w:val="ListParagraph"/>
        <w:spacing w:line="240" w:lineRule="auto"/>
        <w:ind w:left="0"/>
        <w:rPr>
          <w:rFonts w:cs="Arial"/>
        </w:rPr>
      </w:pPr>
      <w:r>
        <w:rPr>
          <w:rFonts w:cs="Arial"/>
        </w:rPr>
        <w:t>Erosion and Sediment Control</w:t>
      </w:r>
    </w:p>
    <w:p w14:paraId="56C882C9" w14:textId="77777777" w:rsidR="0053533D" w:rsidRDefault="0053533D" w:rsidP="005F4861">
      <w:pPr>
        <w:pStyle w:val="ListParagraph"/>
        <w:numPr>
          <w:ilvl w:val="0"/>
          <w:numId w:val="44"/>
        </w:numPr>
        <w:spacing w:before="0" w:after="160" w:line="240" w:lineRule="auto"/>
        <w:contextualSpacing/>
        <w:rPr>
          <w:rFonts w:cs="Arial"/>
        </w:rPr>
      </w:pPr>
      <w:r>
        <w:rPr>
          <w:rFonts w:cs="Arial"/>
        </w:rPr>
        <w:t>Appropriate site-specific mitigation measures must be enacted to ensure the construction of the culvert crossing does not result in the ongoing erosion of fill. At a minimum, measures must include:</w:t>
      </w:r>
    </w:p>
    <w:p w14:paraId="654E2E36" w14:textId="77777777" w:rsidR="0053533D" w:rsidRDefault="0053533D" w:rsidP="005F4861">
      <w:pPr>
        <w:pStyle w:val="ListParagraph"/>
        <w:numPr>
          <w:ilvl w:val="0"/>
          <w:numId w:val="42"/>
        </w:numPr>
        <w:spacing w:before="0" w:after="160" w:line="240" w:lineRule="auto"/>
        <w:contextualSpacing/>
        <w:rPr>
          <w:rFonts w:cs="Arial"/>
        </w:rPr>
      </w:pPr>
      <w:r>
        <w:rPr>
          <w:rFonts w:cs="Arial"/>
        </w:rPr>
        <w:t xml:space="preserve">Both the inlet and outlet </w:t>
      </w:r>
      <w:proofErr w:type="gramStart"/>
      <w:r>
        <w:rPr>
          <w:rFonts w:cs="Arial"/>
        </w:rPr>
        <w:t>ends</w:t>
      </w:r>
      <w:proofErr w:type="gramEnd"/>
      <w:r>
        <w:rPr>
          <w:rFonts w:cs="Arial"/>
        </w:rPr>
        <w:t xml:space="preserve"> of the culvert must be stabilized with appropriately sized non-erodible material (e.g., rocks, cobble sized stones) to prevent erosion of the fill slope and the watercourse bed. Rock used to stabilize crossings and watercourse banks must be clean, free of fine materials and of sufficient size to resist displacement during peak flood events. The rock shall be placed at the original watercourse bank grade to ensure that there is no infilling or narrowing of the watercourse.</w:t>
      </w:r>
    </w:p>
    <w:p w14:paraId="034FBB9E" w14:textId="77777777" w:rsidR="0053533D" w:rsidRDefault="0053533D" w:rsidP="005F4861">
      <w:pPr>
        <w:pStyle w:val="ListParagraph"/>
        <w:numPr>
          <w:ilvl w:val="0"/>
          <w:numId w:val="42"/>
        </w:numPr>
        <w:spacing w:before="0" w:after="160" w:line="240" w:lineRule="auto"/>
        <w:contextualSpacing/>
        <w:rPr>
          <w:rFonts w:cs="Arial"/>
        </w:rPr>
      </w:pPr>
      <w:r>
        <w:rPr>
          <w:rFonts w:cs="Arial"/>
        </w:rPr>
        <w:t xml:space="preserve">Fill material placed below the normal </w:t>
      </w:r>
      <w:proofErr w:type="gramStart"/>
      <w:r>
        <w:rPr>
          <w:rFonts w:cs="Arial"/>
        </w:rPr>
        <w:t>high water</w:t>
      </w:r>
      <w:proofErr w:type="gramEnd"/>
      <w:r>
        <w:rPr>
          <w:rFonts w:cs="Arial"/>
        </w:rPr>
        <w:t xml:space="preserve"> mark of the watercourse must be erosion resistant and/or protected from erosion.</w:t>
      </w:r>
    </w:p>
    <w:p w14:paraId="24DD4264" w14:textId="77777777" w:rsidR="0053533D" w:rsidRDefault="0053533D" w:rsidP="005F4861">
      <w:pPr>
        <w:pStyle w:val="ListParagraph"/>
        <w:spacing w:line="240" w:lineRule="auto"/>
        <w:ind w:left="0"/>
        <w:rPr>
          <w:rFonts w:cs="Arial"/>
        </w:rPr>
      </w:pPr>
      <w:r>
        <w:rPr>
          <w:rFonts w:cs="Arial"/>
        </w:rPr>
        <w:t>CRA fisheries or fish that support such a fishery</w:t>
      </w:r>
    </w:p>
    <w:p w14:paraId="5748AD54" w14:textId="77777777" w:rsidR="0053533D" w:rsidRDefault="0053533D" w:rsidP="005F4861">
      <w:pPr>
        <w:pStyle w:val="ListParagraph"/>
        <w:numPr>
          <w:ilvl w:val="0"/>
          <w:numId w:val="44"/>
        </w:numPr>
        <w:spacing w:before="0" w:after="160" w:line="240" w:lineRule="auto"/>
        <w:contextualSpacing/>
        <w:rPr>
          <w:rFonts w:cs="Arial"/>
        </w:rPr>
      </w:pPr>
      <w:r>
        <w:rPr>
          <w:rFonts w:cs="Arial"/>
        </w:rPr>
        <w:t xml:space="preserve">The project must not be located within 100 </w:t>
      </w:r>
      <w:proofErr w:type="spellStart"/>
      <w:r>
        <w:rPr>
          <w:rFonts w:cs="Arial"/>
        </w:rPr>
        <w:t>metres</w:t>
      </w:r>
      <w:proofErr w:type="spellEnd"/>
      <w:r>
        <w:rPr>
          <w:rFonts w:cs="Arial"/>
        </w:rPr>
        <w:t xml:space="preserve"> of fisheries spawning or sensitive habitat.</w:t>
      </w:r>
    </w:p>
    <w:p w14:paraId="1A2E466F" w14:textId="77777777" w:rsidR="0053533D" w:rsidRDefault="0053533D" w:rsidP="005F4861">
      <w:pPr>
        <w:pStyle w:val="ListParagraph"/>
        <w:numPr>
          <w:ilvl w:val="0"/>
          <w:numId w:val="44"/>
        </w:numPr>
        <w:spacing w:before="0" w:after="160" w:line="240" w:lineRule="auto"/>
        <w:contextualSpacing/>
        <w:rPr>
          <w:rFonts w:cs="Arial"/>
        </w:rPr>
      </w:pPr>
      <w:r>
        <w:rPr>
          <w:rFonts w:cs="Arial"/>
        </w:rPr>
        <w:t xml:space="preserve">The project must not be located within 500 </w:t>
      </w:r>
      <w:proofErr w:type="spellStart"/>
      <w:r>
        <w:rPr>
          <w:rFonts w:cs="Arial"/>
        </w:rPr>
        <w:t>metres</w:t>
      </w:r>
      <w:proofErr w:type="spellEnd"/>
      <w:r>
        <w:rPr>
          <w:rFonts w:cs="Arial"/>
        </w:rPr>
        <w:t xml:space="preserve"> of any brook trout spawning or upwelling areas.</w:t>
      </w:r>
    </w:p>
    <w:p w14:paraId="7C50DEC5" w14:textId="77777777" w:rsidR="0053533D" w:rsidRDefault="0053533D" w:rsidP="005F4861">
      <w:pPr>
        <w:pStyle w:val="ListParagraph"/>
        <w:numPr>
          <w:ilvl w:val="0"/>
          <w:numId w:val="44"/>
        </w:numPr>
        <w:spacing w:before="0" w:after="160" w:line="240" w:lineRule="auto"/>
        <w:contextualSpacing/>
        <w:rPr>
          <w:rFonts w:cs="Arial"/>
        </w:rPr>
      </w:pPr>
      <w:r>
        <w:rPr>
          <w:rFonts w:cs="Arial"/>
        </w:rPr>
        <w:t xml:space="preserve">The project must not be located on any watercourses or tributaries that flow into, and are within 500 </w:t>
      </w:r>
      <w:proofErr w:type="spellStart"/>
      <w:r>
        <w:rPr>
          <w:rFonts w:cs="Arial"/>
        </w:rPr>
        <w:t>metres</w:t>
      </w:r>
      <w:proofErr w:type="spellEnd"/>
      <w:r>
        <w:rPr>
          <w:rFonts w:cs="Arial"/>
        </w:rPr>
        <w:t>, of known naturally reproducing brook trout lakes.</w:t>
      </w:r>
    </w:p>
    <w:p w14:paraId="457F3296" w14:textId="77777777" w:rsidR="005E45CC" w:rsidRPr="005E45CC" w:rsidRDefault="0053533D" w:rsidP="005F4861">
      <w:pPr>
        <w:pStyle w:val="ListParagraph"/>
        <w:numPr>
          <w:ilvl w:val="0"/>
          <w:numId w:val="44"/>
        </w:numPr>
        <w:spacing w:before="0" w:after="160" w:line="240" w:lineRule="auto"/>
        <w:contextualSpacing/>
        <w:rPr>
          <w:rFonts w:cs="Arial"/>
        </w:rPr>
      </w:pPr>
      <w:r>
        <w:rPr>
          <w:rFonts w:cs="Arial"/>
        </w:rPr>
        <w:t>The combination of culvert size, length, slope and drainage area will not create accelerated water velocities that will consistently and predictably impede the passage of fish.</w:t>
      </w:r>
    </w:p>
    <w:p w14:paraId="3BC48A9F" w14:textId="77777777" w:rsidR="0053533D" w:rsidRDefault="0053533D" w:rsidP="005F4861">
      <w:pPr>
        <w:spacing w:line="240" w:lineRule="auto"/>
        <w:rPr>
          <w:rFonts w:cs="Arial"/>
        </w:rPr>
      </w:pPr>
      <w:r>
        <w:rPr>
          <w:rFonts w:cs="Arial"/>
        </w:rPr>
        <w:lastRenderedPageBreak/>
        <w:t>Construction and Maintenance</w:t>
      </w:r>
    </w:p>
    <w:p w14:paraId="7E06BF56" w14:textId="77777777" w:rsidR="0053533D" w:rsidRDefault="0053533D" w:rsidP="005F4861">
      <w:pPr>
        <w:pStyle w:val="ListParagraph"/>
        <w:numPr>
          <w:ilvl w:val="0"/>
          <w:numId w:val="45"/>
        </w:numPr>
        <w:spacing w:before="0" w:after="160" w:line="240" w:lineRule="auto"/>
        <w:contextualSpacing/>
        <w:rPr>
          <w:rFonts w:cs="Arial"/>
        </w:rPr>
      </w:pPr>
      <w:r>
        <w:rPr>
          <w:rFonts w:cs="Arial"/>
        </w:rPr>
        <w:t>The crossing must be installed under low-flow conditions and not when flows are elevated due to local rain events or seasonal flooding.</w:t>
      </w:r>
    </w:p>
    <w:p w14:paraId="63E754AE" w14:textId="77777777" w:rsidR="0053533D" w:rsidRDefault="0053533D" w:rsidP="005F4861">
      <w:pPr>
        <w:pStyle w:val="ListParagraph"/>
        <w:numPr>
          <w:ilvl w:val="0"/>
          <w:numId w:val="45"/>
        </w:numPr>
        <w:spacing w:before="0" w:after="160" w:line="240" w:lineRule="auto"/>
        <w:contextualSpacing/>
        <w:rPr>
          <w:rFonts w:cs="Arial"/>
        </w:rPr>
      </w:pPr>
      <w:r>
        <w:rPr>
          <w:rFonts w:cs="Arial"/>
        </w:rPr>
        <w:t xml:space="preserve">Both the interior and exterior of round, closed bottom </w:t>
      </w:r>
      <w:proofErr w:type="gramStart"/>
      <w:r>
        <w:rPr>
          <w:rFonts w:cs="Arial"/>
        </w:rPr>
        <w:t>culverts</w:t>
      </w:r>
      <w:proofErr w:type="gramEnd"/>
      <w:r>
        <w:rPr>
          <w:rFonts w:cs="Arial"/>
        </w:rPr>
        <w:t xml:space="preserve"> that are installed on CRA fisheries or fish that support </w:t>
      </w:r>
      <w:proofErr w:type="gramStart"/>
      <w:r>
        <w:rPr>
          <w:rFonts w:cs="Arial"/>
        </w:rPr>
        <w:t>such a</w:t>
      </w:r>
      <w:proofErr w:type="gramEnd"/>
      <w:r>
        <w:rPr>
          <w:rFonts w:cs="Arial"/>
        </w:rPr>
        <w:t xml:space="preserve"> </w:t>
      </w:r>
      <w:proofErr w:type="gramStart"/>
      <w:r>
        <w:rPr>
          <w:rFonts w:cs="Arial"/>
        </w:rPr>
        <w:t>fishery waterbodies</w:t>
      </w:r>
      <w:proofErr w:type="gramEnd"/>
      <w:r>
        <w:rPr>
          <w:rFonts w:cs="Arial"/>
        </w:rPr>
        <w:t xml:space="preserve"> must be corrugated to ensure structural stability and facilitate fish passage.</w:t>
      </w:r>
    </w:p>
    <w:p w14:paraId="3CA87C97" w14:textId="77777777" w:rsidR="0053533D" w:rsidRDefault="0053533D" w:rsidP="005F4861">
      <w:pPr>
        <w:pStyle w:val="ListParagraph"/>
        <w:numPr>
          <w:ilvl w:val="0"/>
          <w:numId w:val="45"/>
        </w:numPr>
        <w:spacing w:before="0" w:after="160" w:line="240" w:lineRule="auto"/>
        <w:contextualSpacing/>
        <w:rPr>
          <w:rFonts w:cs="Arial"/>
        </w:rPr>
      </w:pPr>
      <w:r>
        <w:rPr>
          <w:rFonts w:cs="Arial"/>
        </w:rPr>
        <w:t>The grade of the culvert must reflect the grade of the natural watercourse bed.</w:t>
      </w:r>
    </w:p>
    <w:p w14:paraId="26C07D7B" w14:textId="77777777" w:rsidR="0053533D" w:rsidRDefault="0053533D" w:rsidP="005F4861">
      <w:pPr>
        <w:pStyle w:val="ListParagraph"/>
        <w:numPr>
          <w:ilvl w:val="0"/>
          <w:numId w:val="45"/>
        </w:numPr>
        <w:spacing w:before="0" w:after="160" w:line="240" w:lineRule="auto"/>
        <w:contextualSpacing/>
        <w:rPr>
          <w:rFonts w:cs="Arial"/>
        </w:rPr>
      </w:pPr>
      <w:r>
        <w:rPr>
          <w:rFonts w:cs="Arial"/>
        </w:rPr>
        <w:t>Backfill must be adequately compacted around the culvert. Only clean sand or gravel can be used as backfill and must be compacted around the culvert in layers.</w:t>
      </w:r>
    </w:p>
    <w:p w14:paraId="419A9C3E" w14:textId="77777777" w:rsidR="0053533D" w:rsidRDefault="0053533D" w:rsidP="005F4861">
      <w:pPr>
        <w:pStyle w:val="ListParagraph"/>
        <w:numPr>
          <w:ilvl w:val="0"/>
          <w:numId w:val="45"/>
        </w:numPr>
        <w:spacing w:before="0" w:after="160" w:line="240" w:lineRule="auto"/>
        <w:contextualSpacing/>
        <w:rPr>
          <w:rFonts w:cs="Arial"/>
        </w:rPr>
      </w:pPr>
      <w:r>
        <w:rPr>
          <w:rFonts w:cs="Arial"/>
        </w:rPr>
        <w:t xml:space="preserve">Culverts must be the correct length to permit banks to be sloped at an angle of 2:1 or a stable angle of repose for the materials used. </w:t>
      </w:r>
    </w:p>
    <w:p w14:paraId="48366423" w14:textId="77777777" w:rsidR="0053533D" w:rsidRDefault="0053533D" w:rsidP="00F762CD">
      <w:pPr>
        <w:pStyle w:val="Heading3"/>
        <w:numPr>
          <w:ilvl w:val="0"/>
          <w:numId w:val="0"/>
        </w:numPr>
        <w:spacing w:line="240" w:lineRule="auto"/>
        <w:ind w:left="720"/>
        <w:jc w:val="left"/>
        <w:rPr>
          <w:rFonts w:cs="Arial"/>
        </w:rPr>
      </w:pPr>
    </w:p>
    <w:p w14:paraId="69AC69A1" w14:textId="77777777" w:rsidR="0053533D" w:rsidRDefault="0053533D" w:rsidP="00F762CD">
      <w:pPr>
        <w:pStyle w:val="Heading3"/>
        <w:spacing w:line="240" w:lineRule="auto"/>
        <w:jc w:val="left"/>
        <w:rPr>
          <w:rFonts w:cs="Arial"/>
        </w:rPr>
      </w:pPr>
      <w:bookmarkStart w:id="84" w:name="_Toc222913776"/>
      <w:r>
        <w:rPr>
          <w:rFonts w:cs="Arial"/>
          <w:i/>
        </w:rPr>
        <w:t>Water Crossing Standard Identifier:</w:t>
      </w:r>
      <w:r>
        <w:rPr>
          <w:rFonts w:cs="Arial"/>
        </w:rPr>
        <w:t xml:space="preserve"> </w:t>
      </w:r>
      <w:bookmarkStart w:id="85" w:name="_Hlk500424442"/>
      <w:r>
        <w:rPr>
          <w:rFonts w:cs="Arial"/>
        </w:rPr>
        <w:t>DECOM-SM-CULV</w:t>
      </w:r>
      <w:bookmarkEnd w:id="84"/>
      <w:bookmarkEnd w:id="85"/>
    </w:p>
    <w:p w14:paraId="683C2269" w14:textId="77777777" w:rsidR="00F762CD" w:rsidRDefault="00F762CD" w:rsidP="00F762CD">
      <w:pPr>
        <w:spacing w:line="240" w:lineRule="auto"/>
        <w:rPr>
          <w:b/>
          <w:bCs/>
        </w:rPr>
      </w:pPr>
    </w:p>
    <w:p w14:paraId="165D3A4E" w14:textId="0614D500" w:rsidR="0053533D" w:rsidRPr="00F762CD" w:rsidRDefault="0053533D" w:rsidP="00F762CD">
      <w:pPr>
        <w:spacing w:line="240" w:lineRule="auto"/>
        <w:rPr>
          <w:b/>
          <w:bCs/>
        </w:rPr>
      </w:pPr>
      <w:r w:rsidRPr="00F762CD">
        <w:rPr>
          <w:b/>
          <w:bCs/>
        </w:rPr>
        <w:t>Water Crossing Standards for the Decommissioning of Single, Small Closed-Bottom Round Culverts</w:t>
      </w:r>
    </w:p>
    <w:p w14:paraId="11927CA2" w14:textId="77777777" w:rsidR="0053533D" w:rsidRDefault="0053533D" w:rsidP="005F4861">
      <w:pPr>
        <w:spacing w:line="240" w:lineRule="auto"/>
        <w:rPr>
          <w:rFonts w:cs="Arial"/>
        </w:rPr>
      </w:pPr>
      <w:r>
        <w:rPr>
          <w:rFonts w:cs="Arial"/>
        </w:rPr>
        <w:t xml:space="preserve">This water crossing approval specification applies to the decommissioning of all </w:t>
      </w:r>
      <w:proofErr w:type="gramStart"/>
      <w:r>
        <w:rPr>
          <w:rFonts w:cs="Arial"/>
        </w:rPr>
        <w:t>round</w:t>
      </w:r>
      <w:proofErr w:type="gramEnd"/>
      <w:r>
        <w:rPr>
          <w:rFonts w:cs="Arial"/>
        </w:rPr>
        <w:t>, closed-bottom steel, aluminum, or plastic culverts that are less than or equal to 1200 millimeters (4’) in diameter.</w:t>
      </w:r>
    </w:p>
    <w:p w14:paraId="3BC41277" w14:textId="77777777" w:rsidR="0053533D" w:rsidRDefault="0053533D" w:rsidP="005F4861">
      <w:pPr>
        <w:spacing w:line="240" w:lineRule="auto"/>
        <w:rPr>
          <w:rFonts w:cs="Arial"/>
        </w:rPr>
      </w:pPr>
      <w:r>
        <w:rPr>
          <w:rFonts w:cs="Arial"/>
        </w:rPr>
        <w:t>General Standards</w:t>
      </w:r>
    </w:p>
    <w:p w14:paraId="6C05413C" w14:textId="77777777" w:rsidR="0053533D" w:rsidRDefault="0053533D" w:rsidP="005F4861">
      <w:pPr>
        <w:pStyle w:val="ListParagraph"/>
        <w:numPr>
          <w:ilvl w:val="0"/>
          <w:numId w:val="46"/>
        </w:numPr>
        <w:spacing w:before="0" w:after="160" w:line="240" w:lineRule="auto"/>
        <w:contextualSpacing/>
        <w:rPr>
          <w:rFonts w:cs="Arial"/>
        </w:rPr>
      </w:pPr>
      <w:r>
        <w:rPr>
          <w:rFonts w:cs="Arial"/>
        </w:rPr>
        <w:t>The conditions and requirements in the general water crossing standards must be implemented in addition to, and in conjunction with, this water crossing standard.</w:t>
      </w:r>
    </w:p>
    <w:p w14:paraId="20A48B1E" w14:textId="77777777" w:rsidR="0053533D" w:rsidRDefault="0053533D" w:rsidP="005F4861">
      <w:pPr>
        <w:pStyle w:val="ListParagraph"/>
        <w:numPr>
          <w:ilvl w:val="0"/>
          <w:numId w:val="46"/>
        </w:numPr>
        <w:spacing w:before="0" w:after="160" w:line="240" w:lineRule="auto"/>
        <w:contextualSpacing/>
        <w:rPr>
          <w:rFonts w:cs="Arial"/>
        </w:rPr>
      </w:pPr>
      <w:r>
        <w:rPr>
          <w:rFonts w:cs="Arial"/>
        </w:rPr>
        <w:t>Decommissioning of water crossings will only occur if it is consistent with the approved road use management strategy in the applicable FMP and is scheduled for decommissioning in the current AWS (Table AWS-2).</w:t>
      </w:r>
    </w:p>
    <w:p w14:paraId="6379BC29" w14:textId="7D6A9AE5" w:rsidR="0053533D" w:rsidRDefault="0053533D" w:rsidP="005F4861">
      <w:pPr>
        <w:pStyle w:val="ListParagraph"/>
        <w:numPr>
          <w:ilvl w:val="0"/>
          <w:numId w:val="46"/>
        </w:numPr>
        <w:spacing w:before="0" w:after="160" w:line="240" w:lineRule="auto"/>
        <w:contextualSpacing/>
        <w:rPr>
          <w:rFonts w:cs="Arial"/>
        </w:rPr>
      </w:pPr>
      <w:r>
        <w:rPr>
          <w:rFonts w:cs="Arial"/>
        </w:rPr>
        <w:t xml:space="preserve">If the construction of the crossing was originally reviewed and approved by </w:t>
      </w:r>
      <w:r w:rsidR="00A859D7">
        <w:rPr>
          <w:rFonts w:cs="Arial"/>
        </w:rPr>
        <w:t>MNR</w:t>
      </w:r>
      <w:r>
        <w:rPr>
          <w:rFonts w:cs="Arial"/>
        </w:rPr>
        <w:t xml:space="preserve"> and/or DFO, all applicable conditions of approval must be fulfilled.</w:t>
      </w:r>
    </w:p>
    <w:p w14:paraId="50346EEC" w14:textId="77777777" w:rsidR="0053533D" w:rsidRDefault="0053533D" w:rsidP="005F4861">
      <w:pPr>
        <w:spacing w:line="240" w:lineRule="auto"/>
        <w:rPr>
          <w:rFonts w:cs="Arial"/>
        </w:rPr>
      </w:pPr>
      <w:r>
        <w:rPr>
          <w:rFonts w:cs="Arial"/>
        </w:rPr>
        <w:t>Erosion and Sediment Control</w:t>
      </w:r>
    </w:p>
    <w:p w14:paraId="06904182" w14:textId="77777777" w:rsidR="0053533D" w:rsidRDefault="0053533D" w:rsidP="005F4861">
      <w:pPr>
        <w:pStyle w:val="ListParagraph"/>
        <w:numPr>
          <w:ilvl w:val="0"/>
          <w:numId w:val="47"/>
        </w:numPr>
        <w:spacing w:before="0" w:after="160" w:line="240" w:lineRule="auto"/>
        <w:contextualSpacing/>
        <w:rPr>
          <w:rFonts w:cs="Arial"/>
        </w:rPr>
      </w:pPr>
      <w:r>
        <w:rPr>
          <w:rFonts w:cs="Arial"/>
        </w:rPr>
        <w:t>Upon decommissioning, the site must be stabilized and protected against erosion. Approaches to the watercourse should be stabilized at a 2:1 slope or stable angle of repose for the materials used using site appropriate methods.</w:t>
      </w:r>
    </w:p>
    <w:p w14:paraId="672DCFAC" w14:textId="77777777" w:rsidR="0053533D" w:rsidRDefault="0053533D" w:rsidP="005F4861">
      <w:pPr>
        <w:pStyle w:val="ListParagraph"/>
        <w:numPr>
          <w:ilvl w:val="0"/>
          <w:numId w:val="47"/>
        </w:numPr>
        <w:spacing w:before="0" w:after="160" w:line="240" w:lineRule="auto"/>
        <w:contextualSpacing/>
        <w:rPr>
          <w:rFonts w:cs="Arial"/>
        </w:rPr>
      </w:pPr>
      <w:r>
        <w:rPr>
          <w:rFonts w:cs="Arial"/>
        </w:rPr>
        <w:t xml:space="preserve">All exposed soil must be seeded and/or stabilized immediately following completion of activities. Erosion and sediment control measures must be appropriate for the site conditions and maintained until vegetation has become permanently re-established within disturbed areas and/or exposed mineral soils have been stabilized with </w:t>
      </w:r>
      <w:proofErr w:type="gramStart"/>
      <w:r>
        <w:rPr>
          <w:rFonts w:cs="Arial"/>
        </w:rPr>
        <w:t>rip-rap</w:t>
      </w:r>
      <w:proofErr w:type="gramEnd"/>
      <w:r>
        <w:rPr>
          <w:rFonts w:cs="Arial"/>
        </w:rPr>
        <w:t xml:space="preserve"> or appropriately sized non-erodible rock material.</w:t>
      </w:r>
    </w:p>
    <w:p w14:paraId="6384E335" w14:textId="77777777" w:rsidR="0053533D" w:rsidRDefault="0053533D" w:rsidP="005F4861">
      <w:pPr>
        <w:pStyle w:val="ListParagraph"/>
        <w:numPr>
          <w:ilvl w:val="0"/>
          <w:numId w:val="47"/>
        </w:numPr>
        <w:spacing w:before="0" w:after="160" w:line="240" w:lineRule="auto"/>
        <w:contextualSpacing/>
        <w:rPr>
          <w:rFonts w:cs="Arial"/>
        </w:rPr>
      </w:pPr>
      <w:r>
        <w:rPr>
          <w:rFonts w:cs="Arial"/>
        </w:rPr>
        <w:t>Materials removed or stockpiled during decommissioning (e.g. grubbing, overburden fill) must be deposited outside the floodplain and stabilized/protected against erosion to ensure material does not enter the watercourse.</w:t>
      </w:r>
    </w:p>
    <w:p w14:paraId="7C0D4D67" w14:textId="77777777" w:rsidR="0053533D" w:rsidRDefault="0053533D" w:rsidP="005F4861">
      <w:pPr>
        <w:pStyle w:val="ListParagraph"/>
        <w:numPr>
          <w:ilvl w:val="0"/>
          <w:numId w:val="47"/>
        </w:numPr>
        <w:spacing w:before="0" w:after="160" w:line="240" w:lineRule="auto"/>
        <w:contextualSpacing/>
        <w:rPr>
          <w:rFonts w:cs="Arial"/>
        </w:rPr>
      </w:pPr>
      <w:r>
        <w:rPr>
          <w:rFonts w:cs="Arial"/>
        </w:rPr>
        <w:t xml:space="preserve">Surface water runoff and road approaches and ditches must continue to be directed away from the watercourse and into vegetated areas. Diagonal berms or </w:t>
      </w:r>
      <w:proofErr w:type="spellStart"/>
      <w:r>
        <w:rPr>
          <w:rFonts w:cs="Arial"/>
        </w:rPr>
        <w:t>waterbars</w:t>
      </w:r>
      <w:proofErr w:type="spellEnd"/>
      <w:r>
        <w:rPr>
          <w:rFonts w:cs="Arial"/>
        </w:rPr>
        <w:t xml:space="preserve"> must be </w:t>
      </w:r>
      <w:r>
        <w:rPr>
          <w:rFonts w:cs="Arial"/>
        </w:rPr>
        <w:lastRenderedPageBreak/>
        <w:t>installed where the erosion potential of the road approaches is likely to result in the road’s gravel surface and underlying fill being deposited into the watercourse over time. Sediment traps used within ditch lines adjacent to the watercourse crossing approach must be replaced and/or maintained to their original condition prior to the construction of the crossing.</w:t>
      </w:r>
    </w:p>
    <w:p w14:paraId="255F70DD" w14:textId="77777777" w:rsidR="0053533D" w:rsidRDefault="0053533D" w:rsidP="005F4861">
      <w:pPr>
        <w:pStyle w:val="ListParagraph"/>
        <w:numPr>
          <w:ilvl w:val="0"/>
          <w:numId w:val="47"/>
        </w:numPr>
        <w:spacing w:before="0" w:after="160" w:line="240" w:lineRule="auto"/>
        <w:contextualSpacing/>
        <w:rPr>
          <w:rFonts w:cs="Arial"/>
        </w:rPr>
      </w:pPr>
      <w:r>
        <w:rPr>
          <w:rFonts w:cs="Arial"/>
        </w:rPr>
        <w:t xml:space="preserve">Appropriately sized erosion-resistant materials must be used below the normal </w:t>
      </w:r>
      <w:proofErr w:type="gramStart"/>
      <w:r>
        <w:rPr>
          <w:rFonts w:cs="Arial"/>
        </w:rPr>
        <w:t>high water</w:t>
      </w:r>
      <w:proofErr w:type="gramEnd"/>
      <w:r>
        <w:rPr>
          <w:rFonts w:cs="Arial"/>
        </w:rPr>
        <w:t xml:space="preserve"> mark for stream bank rehabilitation.</w:t>
      </w:r>
    </w:p>
    <w:p w14:paraId="59799F48" w14:textId="77777777" w:rsidR="0053533D" w:rsidRDefault="0053533D" w:rsidP="005F4861">
      <w:pPr>
        <w:spacing w:line="240" w:lineRule="auto"/>
        <w:ind w:left="360"/>
        <w:rPr>
          <w:rFonts w:cs="Arial"/>
        </w:rPr>
      </w:pPr>
      <w:r>
        <w:rPr>
          <w:rFonts w:cs="Arial"/>
        </w:rPr>
        <w:t>CRA Fisheries or Fish that Support Such a Fishery</w:t>
      </w:r>
    </w:p>
    <w:p w14:paraId="29E0748F" w14:textId="77777777" w:rsidR="0053533D" w:rsidRDefault="0053533D" w:rsidP="005F4861">
      <w:pPr>
        <w:pStyle w:val="ListParagraph"/>
        <w:numPr>
          <w:ilvl w:val="0"/>
          <w:numId w:val="47"/>
        </w:numPr>
        <w:spacing w:before="0" w:after="160" w:line="240" w:lineRule="auto"/>
        <w:contextualSpacing/>
        <w:rPr>
          <w:rFonts w:cs="Arial"/>
        </w:rPr>
      </w:pPr>
      <w:r>
        <w:rPr>
          <w:rFonts w:cs="Arial"/>
        </w:rPr>
        <w:t xml:space="preserve">The project must not be located within 100 </w:t>
      </w:r>
      <w:proofErr w:type="spellStart"/>
      <w:r>
        <w:rPr>
          <w:rFonts w:cs="Arial"/>
        </w:rPr>
        <w:t>metres</w:t>
      </w:r>
      <w:proofErr w:type="spellEnd"/>
      <w:r>
        <w:rPr>
          <w:rFonts w:cs="Arial"/>
        </w:rPr>
        <w:t xml:space="preserve"> of fisheries spawning or sensitive habitat if any in-water work is a requirement of the project.</w:t>
      </w:r>
    </w:p>
    <w:p w14:paraId="22E45EE7" w14:textId="77777777" w:rsidR="0053533D" w:rsidRDefault="0053533D" w:rsidP="005F4861">
      <w:pPr>
        <w:spacing w:line="240" w:lineRule="auto"/>
        <w:ind w:left="360"/>
        <w:rPr>
          <w:rFonts w:cs="Arial"/>
        </w:rPr>
      </w:pPr>
      <w:r>
        <w:rPr>
          <w:rFonts w:cs="Arial"/>
        </w:rPr>
        <w:t>Construction and Maintenance</w:t>
      </w:r>
    </w:p>
    <w:p w14:paraId="2E198C4D" w14:textId="77777777" w:rsidR="0053533D" w:rsidRDefault="0053533D" w:rsidP="005F4861">
      <w:pPr>
        <w:pStyle w:val="ListParagraph"/>
        <w:numPr>
          <w:ilvl w:val="0"/>
          <w:numId w:val="47"/>
        </w:numPr>
        <w:spacing w:before="0" w:after="160" w:line="240" w:lineRule="auto"/>
        <w:contextualSpacing/>
        <w:rPr>
          <w:rFonts w:cs="Arial"/>
        </w:rPr>
      </w:pPr>
      <w:r>
        <w:rPr>
          <w:rFonts w:cs="Arial"/>
        </w:rPr>
        <w:t>The crossing must be decommissioned under low-flow conditions and not when flows are elevated due to local rain events or seasonal flooding.</w:t>
      </w:r>
    </w:p>
    <w:p w14:paraId="25282B49" w14:textId="77777777" w:rsidR="0053533D" w:rsidRDefault="0053533D" w:rsidP="005F4861">
      <w:pPr>
        <w:pStyle w:val="ListParagraph"/>
        <w:numPr>
          <w:ilvl w:val="0"/>
          <w:numId w:val="47"/>
        </w:numPr>
        <w:spacing w:before="0" w:after="160" w:line="240" w:lineRule="auto"/>
        <w:contextualSpacing/>
        <w:rPr>
          <w:rFonts w:cs="Arial"/>
        </w:rPr>
      </w:pPr>
      <w:r>
        <w:rPr>
          <w:rFonts w:cs="Arial"/>
        </w:rPr>
        <w:t>The watercourse must be restored as closely as possible to its original condition prior to the construction of the crossing, including retaining as close as possible the original stream alignment.</w:t>
      </w:r>
    </w:p>
    <w:p w14:paraId="111143AC" w14:textId="77777777" w:rsidR="0053533D" w:rsidRDefault="0053533D" w:rsidP="005F4861">
      <w:pPr>
        <w:pStyle w:val="ListParagraph"/>
        <w:numPr>
          <w:ilvl w:val="0"/>
          <w:numId w:val="47"/>
        </w:numPr>
        <w:spacing w:before="0" w:after="160" w:line="240" w:lineRule="auto"/>
        <w:contextualSpacing/>
        <w:rPr>
          <w:rFonts w:cs="Arial"/>
        </w:rPr>
      </w:pPr>
      <w:r>
        <w:rPr>
          <w:rFonts w:cs="Arial"/>
        </w:rPr>
        <w:t>All crossing infrastructure must be completely removed from the site.</w:t>
      </w:r>
    </w:p>
    <w:p w14:paraId="5E5DE125" w14:textId="77777777" w:rsidR="0053533D" w:rsidRDefault="0053533D" w:rsidP="005F4861">
      <w:pPr>
        <w:pStyle w:val="ListParagraph"/>
        <w:numPr>
          <w:ilvl w:val="0"/>
          <w:numId w:val="47"/>
        </w:numPr>
        <w:spacing w:before="0" w:after="160" w:line="240" w:lineRule="auto"/>
        <w:contextualSpacing/>
        <w:rPr>
          <w:rFonts w:cs="Arial"/>
        </w:rPr>
      </w:pPr>
      <w:r>
        <w:rPr>
          <w:rFonts w:cs="Arial"/>
        </w:rPr>
        <w:t>Grubbing must be minimized to leave as much of the existing vegetation intact.</w:t>
      </w:r>
    </w:p>
    <w:sectPr w:rsidR="0053533D" w:rsidSect="00096411">
      <w:endnotePr>
        <w:numFmt w:val="decimal"/>
      </w:endnotePr>
      <w:pgSz w:w="12240" w:h="15840"/>
      <w:pgMar w:top="1440" w:right="1440" w:bottom="1440" w:left="1440" w:header="576" w:footer="720" w:gutter="0"/>
      <w:lnNumType w:countBy="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E200" w14:textId="77777777" w:rsidR="00DB15AD" w:rsidRDefault="00DB15AD">
      <w:r>
        <w:separator/>
      </w:r>
    </w:p>
  </w:endnote>
  <w:endnote w:type="continuationSeparator" w:id="0">
    <w:p w14:paraId="30699407" w14:textId="77777777" w:rsidR="00DB15AD" w:rsidRDefault="00DB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521580"/>
      <w:docPartObj>
        <w:docPartGallery w:val="Page Numbers (Bottom of Page)"/>
        <w:docPartUnique/>
      </w:docPartObj>
    </w:sdtPr>
    <w:sdtEndPr>
      <w:rPr>
        <w:rFonts w:ascii="Times New Roman" w:hAnsi="Times New Roman"/>
        <w:noProof/>
      </w:rPr>
    </w:sdtEndPr>
    <w:sdtContent>
      <w:p w14:paraId="1F5E14B7" w14:textId="77777777" w:rsidR="006027DC" w:rsidRPr="00E82021" w:rsidRDefault="006027DC">
        <w:pPr>
          <w:pStyle w:val="Footer"/>
          <w:jc w:val="right"/>
          <w:rPr>
            <w:rFonts w:ascii="Times New Roman" w:hAnsi="Times New Roman"/>
          </w:rPr>
        </w:pPr>
        <w:r w:rsidRPr="00E82021">
          <w:rPr>
            <w:rFonts w:ascii="Times New Roman" w:hAnsi="Times New Roman"/>
          </w:rPr>
          <w:fldChar w:fldCharType="begin"/>
        </w:r>
        <w:r w:rsidRPr="00E82021">
          <w:rPr>
            <w:rFonts w:ascii="Times New Roman" w:hAnsi="Times New Roman"/>
          </w:rPr>
          <w:instrText xml:space="preserve"> PAGE   \* MERGEFORMAT </w:instrText>
        </w:r>
        <w:r w:rsidRPr="00E82021">
          <w:rPr>
            <w:rFonts w:ascii="Times New Roman" w:hAnsi="Times New Roman"/>
          </w:rPr>
          <w:fldChar w:fldCharType="separate"/>
        </w:r>
        <w:r>
          <w:rPr>
            <w:rFonts w:ascii="Times New Roman" w:hAnsi="Times New Roman"/>
            <w:noProof/>
          </w:rPr>
          <w:t>5</w:t>
        </w:r>
        <w:r w:rsidRPr="00E82021">
          <w:rPr>
            <w:rFonts w:ascii="Times New Roman" w:hAnsi="Times New Roman"/>
            <w:noProof/>
          </w:rPr>
          <w:fldChar w:fldCharType="end"/>
        </w:r>
      </w:p>
    </w:sdtContent>
  </w:sdt>
  <w:p w14:paraId="774D75DC" w14:textId="77777777" w:rsidR="006027DC" w:rsidRDefault="006027DC" w:rsidP="00717F70">
    <w:pPr>
      <w:tabs>
        <w:tab w:val="left" w:pos="-1080"/>
        <w:tab w:val="left" w:pos="-720"/>
        <w:tab w:val="left" w:pos="0"/>
        <w:tab w:val="left" w:pos="8640"/>
      </w:tabs>
      <w:spacing w:line="238" w:lineRule="auto"/>
      <w:jc w:val="both"/>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55A7" w14:textId="77777777" w:rsidR="00DB15AD" w:rsidRDefault="00DB15AD">
      <w:r>
        <w:separator/>
      </w:r>
    </w:p>
  </w:footnote>
  <w:footnote w:type="continuationSeparator" w:id="0">
    <w:p w14:paraId="4CB40A8B" w14:textId="77777777" w:rsidR="00DB15AD" w:rsidRDefault="00DB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5240" w14:textId="6648306F" w:rsidR="006027DC" w:rsidRDefault="006027DC" w:rsidP="00F7762F">
    <w:pPr>
      <w:pStyle w:val="Header"/>
      <w:jc w:val="center"/>
    </w:pPr>
    <w:r>
      <w:rPr>
        <w:noProof/>
        <w:lang w:val="en-CA" w:eastAsia="en-CA"/>
      </w:rPr>
      <mc:AlternateContent>
        <mc:Choice Requires="wps">
          <w:drawing>
            <wp:anchor distT="0" distB="0" distL="114300" distR="114300" simplePos="0" relativeHeight="251658752" behindDoc="0" locked="0" layoutInCell="1" allowOverlap="1" wp14:anchorId="13F857CC" wp14:editId="394CD7BF">
              <wp:simplePos x="0" y="0"/>
              <wp:positionH relativeFrom="column">
                <wp:posOffset>9525</wp:posOffset>
              </wp:positionH>
              <wp:positionV relativeFrom="paragraph">
                <wp:posOffset>281940</wp:posOffset>
              </wp:positionV>
              <wp:extent cx="5867400" cy="0"/>
              <wp:effectExtent l="9525" t="5715" r="952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08B637" id="_x0000_t32" coordsize="21600,21600" o:spt="32" o:oned="t" path="m,l21600,21600e" filled="f">
              <v:path arrowok="t" fillok="f" o:connecttype="none"/>
              <o:lock v:ext="edit" shapetype="t"/>
            </v:shapetype>
            <v:shape id="AutoShape 1" o:spid="_x0000_s1026" type="#_x0000_t32" style="position:absolute;margin-left:.75pt;margin-top:22.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"/>
          </w:pict>
        </mc:Fallback>
      </mc:AlternateContent>
    </w:r>
    <w:r w:rsidR="00040C17">
      <w:rPr>
        <w:rFonts w:ascii="Calibri" w:hAnsi="Calibri"/>
        <w:sz w:val="20"/>
      </w:rPr>
      <w:t>Whiskey Jack</w:t>
    </w:r>
    <w:r>
      <w:rPr>
        <w:rFonts w:ascii="Calibri" w:hAnsi="Calibri"/>
        <w:sz w:val="20"/>
      </w:rPr>
      <w:t xml:space="preserve"> Forest </w:t>
    </w:r>
    <w:r w:rsidR="004A6EA3">
      <w:rPr>
        <w:rFonts w:ascii="Calibri" w:hAnsi="Calibri"/>
        <w:sz w:val="20"/>
      </w:rPr>
      <w:t>2026</w:t>
    </w:r>
    <w:r>
      <w:rPr>
        <w:rFonts w:ascii="Calibri" w:hAnsi="Calibri"/>
        <w:sz w:val="20"/>
      </w:rPr>
      <w:t>-</w:t>
    </w:r>
    <w:r w:rsidR="004A6EA3">
      <w:rPr>
        <w:rFonts w:ascii="Calibri" w:hAnsi="Calibri"/>
        <w:sz w:val="20"/>
      </w:rPr>
      <w:t>2027</w:t>
    </w:r>
    <w:r>
      <w:rPr>
        <w:rFonts w:ascii="Calibri" w:hAnsi="Calibri"/>
        <w:sz w:val="20"/>
      </w:rPr>
      <w:t xml:space="preserve"> 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9C6"/>
    <w:multiLevelType w:val="hybridMultilevel"/>
    <w:tmpl w:val="7B2830C4"/>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48471B1"/>
    <w:multiLevelType w:val="hybridMultilevel"/>
    <w:tmpl w:val="A866E0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78819F6"/>
    <w:multiLevelType w:val="multilevel"/>
    <w:tmpl w:val="E5AC76B6"/>
    <w:styleLink w:val="Style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0145E4"/>
    <w:multiLevelType w:val="hybridMultilevel"/>
    <w:tmpl w:val="10D64808"/>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0913460E"/>
    <w:multiLevelType w:val="hybridMultilevel"/>
    <w:tmpl w:val="ACDA98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A1A3EA4"/>
    <w:multiLevelType w:val="singleLevel"/>
    <w:tmpl w:val="C41CF516"/>
    <w:lvl w:ilvl="0">
      <w:start w:val="1"/>
      <w:numFmt w:val="decimal"/>
      <w:lvlText w:val="%1."/>
      <w:lvlJc w:val="left"/>
      <w:pPr>
        <w:tabs>
          <w:tab w:val="num" w:pos="720"/>
        </w:tabs>
        <w:ind w:left="720" w:hanging="720"/>
      </w:pPr>
      <w:rPr>
        <w:rFonts w:hint="default"/>
      </w:rPr>
    </w:lvl>
  </w:abstractNum>
  <w:abstractNum w:abstractNumId="6" w15:restartNumberingAfterBreak="0">
    <w:nsid w:val="0CAB2DD9"/>
    <w:multiLevelType w:val="hybridMultilevel"/>
    <w:tmpl w:val="19D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D18E9"/>
    <w:multiLevelType w:val="hybridMultilevel"/>
    <w:tmpl w:val="926A7694"/>
    <w:lvl w:ilvl="0" w:tplc="8BF25E90">
      <w:start w:val="1"/>
      <w:numFmt w:val="decimal"/>
      <w:lvlText w:val="%1."/>
      <w:lvlJc w:val="left"/>
      <w:pPr>
        <w:tabs>
          <w:tab w:val="num" w:pos="3744"/>
        </w:tabs>
        <w:ind w:left="3744"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551F4"/>
    <w:multiLevelType w:val="hybridMultilevel"/>
    <w:tmpl w:val="9BE879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AF5588C"/>
    <w:multiLevelType w:val="singleLevel"/>
    <w:tmpl w:val="D41CB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720D9E"/>
    <w:multiLevelType w:val="hybridMultilevel"/>
    <w:tmpl w:val="164A6954"/>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1" w15:restartNumberingAfterBreak="0">
    <w:nsid w:val="1F4B2AAF"/>
    <w:multiLevelType w:val="hybridMultilevel"/>
    <w:tmpl w:val="15B086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0743B17"/>
    <w:multiLevelType w:val="hybridMultilevel"/>
    <w:tmpl w:val="A8C63D6C"/>
    <w:lvl w:ilvl="0" w:tplc="FCAA9562">
      <w:start w:val="1"/>
      <w:numFmt w:val="bullet"/>
      <w:lvlText w:val=""/>
      <w:lvlJc w:val="left"/>
      <w:pPr>
        <w:tabs>
          <w:tab w:val="num" w:pos="1080"/>
        </w:tabs>
        <w:ind w:left="1080" w:hanging="360"/>
      </w:pPr>
      <w:rPr>
        <w:rFonts w:ascii="Symbol" w:hAnsi="Symbol" w:hint="default"/>
        <w:sz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4710FB"/>
    <w:multiLevelType w:val="hybridMultilevel"/>
    <w:tmpl w:val="4E3CAF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24550071"/>
    <w:multiLevelType w:val="hybridMultilevel"/>
    <w:tmpl w:val="5E824008"/>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5" w15:restartNumberingAfterBreak="0">
    <w:nsid w:val="278B28E0"/>
    <w:multiLevelType w:val="singleLevel"/>
    <w:tmpl w:val="D41CBEE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AF26D9"/>
    <w:multiLevelType w:val="hybridMultilevel"/>
    <w:tmpl w:val="18D61E26"/>
    <w:lvl w:ilvl="0" w:tplc="FCAA9562">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433006"/>
    <w:multiLevelType w:val="hybridMultilevel"/>
    <w:tmpl w:val="2CBED7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2B144A40"/>
    <w:multiLevelType w:val="hybridMultilevel"/>
    <w:tmpl w:val="8D627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F6152E0"/>
    <w:multiLevelType w:val="hybridMultilevel"/>
    <w:tmpl w:val="5372AC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5071234"/>
    <w:multiLevelType w:val="hybridMultilevel"/>
    <w:tmpl w:val="248C6C8C"/>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1" w15:restartNumberingAfterBreak="0">
    <w:nsid w:val="35EB3B37"/>
    <w:multiLevelType w:val="hybridMultilevel"/>
    <w:tmpl w:val="FE44FC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36E52B6A"/>
    <w:multiLevelType w:val="hybridMultilevel"/>
    <w:tmpl w:val="6BF27AF0"/>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3" w15:restartNumberingAfterBreak="0">
    <w:nsid w:val="43D16EC9"/>
    <w:multiLevelType w:val="singleLevel"/>
    <w:tmpl w:val="D41CBEE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761EE1"/>
    <w:multiLevelType w:val="hybridMultilevel"/>
    <w:tmpl w:val="8F52E5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9185AF8"/>
    <w:multiLevelType w:val="hybridMultilevel"/>
    <w:tmpl w:val="54E2BB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4DCD024F"/>
    <w:multiLevelType w:val="hybridMultilevel"/>
    <w:tmpl w:val="9D08B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1881D56"/>
    <w:multiLevelType w:val="singleLevel"/>
    <w:tmpl w:val="0409000F"/>
    <w:lvl w:ilvl="0">
      <w:start w:val="1"/>
      <w:numFmt w:val="decimal"/>
      <w:lvlText w:val="%1."/>
      <w:lvlJc w:val="left"/>
      <w:pPr>
        <w:tabs>
          <w:tab w:val="num" w:pos="720"/>
        </w:tabs>
        <w:ind w:left="720" w:hanging="360"/>
      </w:pPr>
    </w:lvl>
  </w:abstractNum>
  <w:abstractNum w:abstractNumId="28" w15:restartNumberingAfterBreak="0">
    <w:nsid w:val="528B75C5"/>
    <w:multiLevelType w:val="hybridMultilevel"/>
    <w:tmpl w:val="ABD0C124"/>
    <w:lvl w:ilvl="0" w:tplc="10090001">
      <w:start w:val="1"/>
      <w:numFmt w:val="bullet"/>
      <w:lvlText w:val=""/>
      <w:lvlJc w:val="left"/>
      <w:pPr>
        <w:ind w:left="1559" w:hanging="360"/>
      </w:pPr>
      <w:rPr>
        <w:rFonts w:ascii="Symbol" w:hAnsi="Symbol" w:hint="default"/>
      </w:rPr>
    </w:lvl>
    <w:lvl w:ilvl="1" w:tplc="10090003" w:tentative="1">
      <w:start w:val="1"/>
      <w:numFmt w:val="bullet"/>
      <w:lvlText w:val="o"/>
      <w:lvlJc w:val="left"/>
      <w:pPr>
        <w:ind w:left="2279" w:hanging="360"/>
      </w:pPr>
      <w:rPr>
        <w:rFonts w:ascii="Courier New" w:hAnsi="Courier New" w:cs="Courier New" w:hint="default"/>
      </w:rPr>
    </w:lvl>
    <w:lvl w:ilvl="2" w:tplc="10090005" w:tentative="1">
      <w:start w:val="1"/>
      <w:numFmt w:val="bullet"/>
      <w:lvlText w:val=""/>
      <w:lvlJc w:val="left"/>
      <w:pPr>
        <w:ind w:left="2999" w:hanging="360"/>
      </w:pPr>
      <w:rPr>
        <w:rFonts w:ascii="Wingdings" w:hAnsi="Wingdings" w:hint="default"/>
      </w:rPr>
    </w:lvl>
    <w:lvl w:ilvl="3" w:tplc="10090001" w:tentative="1">
      <w:start w:val="1"/>
      <w:numFmt w:val="bullet"/>
      <w:lvlText w:val=""/>
      <w:lvlJc w:val="left"/>
      <w:pPr>
        <w:ind w:left="3719" w:hanging="360"/>
      </w:pPr>
      <w:rPr>
        <w:rFonts w:ascii="Symbol" w:hAnsi="Symbol" w:hint="default"/>
      </w:rPr>
    </w:lvl>
    <w:lvl w:ilvl="4" w:tplc="10090003" w:tentative="1">
      <w:start w:val="1"/>
      <w:numFmt w:val="bullet"/>
      <w:lvlText w:val="o"/>
      <w:lvlJc w:val="left"/>
      <w:pPr>
        <w:ind w:left="4439" w:hanging="360"/>
      </w:pPr>
      <w:rPr>
        <w:rFonts w:ascii="Courier New" w:hAnsi="Courier New" w:cs="Courier New" w:hint="default"/>
      </w:rPr>
    </w:lvl>
    <w:lvl w:ilvl="5" w:tplc="10090005" w:tentative="1">
      <w:start w:val="1"/>
      <w:numFmt w:val="bullet"/>
      <w:lvlText w:val=""/>
      <w:lvlJc w:val="left"/>
      <w:pPr>
        <w:ind w:left="5159" w:hanging="360"/>
      </w:pPr>
      <w:rPr>
        <w:rFonts w:ascii="Wingdings" w:hAnsi="Wingdings" w:hint="default"/>
      </w:rPr>
    </w:lvl>
    <w:lvl w:ilvl="6" w:tplc="10090001" w:tentative="1">
      <w:start w:val="1"/>
      <w:numFmt w:val="bullet"/>
      <w:lvlText w:val=""/>
      <w:lvlJc w:val="left"/>
      <w:pPr>
        <w:ind w:left="5879" w:hanging="360"/>
      </w:pPr>
      <w:rPr>
        <w:rFonts w:ascii="Symbol" w:hAnsi="Symbol" w:hint="default"/>
      </w:rPr>
    </w:lvl>
    <w:lvl w:ilvl="7" w:tplc="10090003" w:tentative="1">
      <w:start w:val="1"/>
      <w:numFmt w:val="bullet"/>
      <w:lvlText w:val="o"/>
      <w:lvlJc w:val="left"/>
      <w:pPr>
        <w:ind w:left="6599" w:hanging="360"/>
      </w:pPr>
      <w:rPr>
        <w:rFonts w:ascii="Courier New" w:hAnsi="Courier New" w:cs="Courier New" w:hint="default"/>
      </w:rPr>
    </w:lvl>
    <w:lvl w:ilvl="8" w:tplc="10090005" w:tentative="1">
      <w:start w:val="1"/>
      <w:numFmt w:val="bullet"/>
      <w:lvlText w:val=""/>
      <w:lvlJc w:val="left"/>
      <w:pPr>
        <w:ind w:left="7319" w:hanging="360"/>
      </w:pPr>
      <w:rPr>
        <w:rFonts w:ascii="Wingdings" w:hAnsi="Wingdings" w:hint="default"/>
      </w:rPr>
    </w:lvl>
  </w:abstractNum>
  <w:abstractNum w:abstractNumId="29" w15:restartNumberingAfterBreak="0">
    <w:nsid w:val="54A92734"/>
    <w:multiLevelType w:val="singleLevel"/>
    <w:tmpl w:val="C41CF516"/>
    <w:lvl w:ilvl="0">
      <w:start w:val="1"/>
      <w:numFmt w:val="decimal"/>
      <w:lvlText w:val="%1."/>
      <w:lvlJc w:val="left"/>
      <w:pPr>
        <w:tabs>
          <w:tab w:val="num" w:pos="720"/>
        </w:tabs>
        <w:ind w:left="720" w:hanging="720"/>
      </w:pPr>
      <w:rPr>
        <w:rFonts w:hint="default"/>
      </w:rPr>
    </w:lvl>
  </w:abstractNum>
  <w:abstractNum w:abstractNumId="30" w15:restartNumberingAfterBreak="0">
    <w:nsid w:val="58FD3D98"/>
    <w:multiLevelType w:val="hybridMultilevel"/>
    <w:tmpl w:val="1FC41E7A"/>
    <w:lvl w:ilvl="0" w:tplc="10090001">
      <w:start w:val="10"/>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5C5905"/>
    <w:multiLevelType w:val="singleLevel"/>
    <w:tmpl w:val="D41CBEE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612B21"/>
    <w:multiLevelType w:val="hybridMultilevel"/>
    <w:tmpl w:val="7D023C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A5503D"/>
    <w:multiLevelType w:val="hybridMultilevel"/>
    <w:tmpl w:val="D9CCE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5E4D7DCE"/>
    <w:multiLevelType w:val="multilevel"/>
    <w:tmpl w:val="E0F8064A"/>
    <w:lvl w:ilvl="0">
      <w:start w:val="1"/>
      <w:numFmt w:val="decimal"/>
      <w:lvlText w:val="%1"/>
      <w:lvlJc w:val="left"/>
      <w:pPr>
        <w:tabs>
          <w:tab w:val="num" w:pos="432"/>
        </w:tabs>
        <w:ind w:left="432" w:hanging="432"/>
      </w:pPr>
      <w:rPr>
        <w:rFonts w:cs="Times New Roman" w:hint="default"/>
      </w:rPr>
    </w:lvl>
    <w:lvl w:ilv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5" w15:restartNumberingAfterBreak="0">
    <w:nsid w:val="61A70E15"/>
    <w:multiLevelType w:val="singleLevel"/>
    <w:tmpl w:val="C41CF516"/>
    <w:lvl w:ilvl="0">
      <w:start w:val="1"/>
      <w:numFmt w:val="decimal"/>
      <w:lvlText w:val="%1."/>
      <w:lvlJc w:val="left"/>
      <w:pPr>
        <w:tabs>
          <w:tab w:val="num" w:pos="720"/>
        </w:tabs>
        <w:ind w:left="720" w:hanging="720"/>
      </w:pPr>
      <w:rPr>
        <w:rFonts w:hint="default"/>
      </w:rPr>
    </w:lvl>
  </w:abstractNum>
  <w:abstractNum w:abstractNumId="36" w15:restartNumberingAfterBreak="0">
    <w:nsid w:val="68CF0C6A"/>
    <w:multiLevelType w:val="hybridMultilevel"/>
    <w:tmpl w:val="C122E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7" w15:restartNumberingAfterBreak="0">
    <w:nsid w:val="69540049"/>
    <w:multiLevelType w:val="hybridMultilevel"/>
    <w:tmpl w:val="3026A8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E224B3F"/>
    <w:multiLevelType w:val="hybridMultilevel"/>
    <w:tmpl w:val="C5C0E426"/>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39" w15:restartNumberingAfterBreak="0">
    <w:nsid w:val="6E2E1DCC"/>
    <w:multiLevelType w:val="hybridMultilevel"/>
    <w:tmpl w:val="7930818A"/>
    <w:lvl w:ilvl="0" w:tplc="39443E2E">
      <w:start w:val="1"/>
      <w:numFmt w:val="bullet"/>
      <w:lvlText w:val="-"/>
      <w:lvlJc w:val="left"/>
      <w:pPr>
        <w:ind w:left="1440" w:hanging="360"/>
      </w:pPr>
      <w:rPr>
        <w:rFonts w:ascii="Courier New" w:hAnsi="Courier New"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0" w15:restartNumberingAfterBreak="0">
    <w:nsid w:val="707B752D"/>
    <w:multiLevelType w:val="hybridMultilevel"/>
    <w:tmpl w:val="239A1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55506F0"/>
    <w:multiLevelType w:val="hybridMultilevel"/>
    <w:tmpl w:val="C3F88C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2" w15:restartNumberingAfterBreak="0">
    <w:nsid w:val="7562777D"/>
    <w:multiLevelType w:val="hybridMultilevel"/>
    <w:tmpl w:val="EEFAAD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3" w15:restartNumberingAfterBreak="0">
    <w:nsid w:val="761E36B7"/>
    <w:multiLevelType w:val="hybridMultilevel"/>
    <w:tmpl w:val="A8C63D6C"/>
    <w:lvl w:ilvl="0" w:tplc="AECA10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4975D3"/>
    <w:multiLevelType w:val="hybridMultilevel"/>
    <w:tmpl w:val="EC4E10F8"/>
    <w:lvl w:ilvl="0" w:tplc="04090001">
      <w:start w:val="1"/>
      <w:numFmt w:val="bullet"/>
      <w:lvlText w:val=""/>
      <w:lvlJc w:val="left"/>
      <w:pPr>
        <w:tabs>
          <w:tab w:val="num" w:pos="3024"/>
        </w:tabs>
        <w:ind w:left="3024" w:hanging="360"/>
      </w:pPr>
      <w:rPr>
        <w:rFonts w:ascii="Symbol" w:hAnsi="Symbol" w:hint="default"/>
      </w:rPr>
    </w:lvl>
    <w:lvl w:ilvl="1" w:tplc="BC9E89C2">
      <w:start w:val="2"/>
      <w:numFmt w:val="decimal"/>
      <w:lvlText w:val="%2."/>
      <w:lvlJc w:val="left"/>
      <w:pPr>
        <w:tabs>
          <w:tab w:val="num" w:pos="3744"/>
        </w:tabs>
        <w:ind w:left="3744" w:hanging="360"/>
      </w:pPr>
      <w:rPr>
        <w:rFonts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45" w15:restartNumberingAfterBreak="0">
    <w:nsid w:val="7C6D321C"/>
    <w:multiLevelType w:val="hybridMultilevel"/>
    <w:tmpl w:val="E7F0877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D102666"/>
    <w:multiLevelType w:val="hybridMultilevel"/>
    <w:tmpl w:val="8B0847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7D852EB2"/>
    <w:multiLevelType w:val="hybridMultilevel"/>
    <w:tmpl w:val="313A01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248418605">
    <w:abstractNumId w:val="34"/>
  </w:num>
  <w:num w:numId="2" w16cid:durableId="1439180947">
    <w:abstractNumId w:val="6"/>
  </w:num>
  <w:num w:numId="3" w16cid:durableId="1411342113">
    <w:abstractNumId w:val="2"/>
  </w:num>
  <w:num w:numId="4" w16cid:durableId="1253078691">
    <w:abstractNumId w:val="15"/>
  </w:num>
  <w:num w:numId="5" w16cid:durableId="1769307036">
    <w:abstractNumId w:val="27"/>
  </w:num>
  <w:num w:numId="6" w16cid:durableId="1292204097">
    <w:abstractNumId w:val="9"/>
  </w:num>
  <w:num w:numId="7" w16cid:durableId="854004417">
    <w:abstractNumId w:val="23"/>
  </w:num>
  <w:num w:numId="8" w16cid:durableId="25954091">
    <w:abstractNumId w:val="31"/>
  </w:num>
  <w:num w:numId="9" w16cid:durableId="72364423">
    <w:abstractNumId w:val="35"/>
  </w:num>
  <w:num w:numId="10" w16cid:durableId="443502140">
    <w:abstractNumId w:val="5"/>
  </w:num>
  <w:num w:numId="11" w16cid:durableId="1204950128">
    <w:abstractNumId w:val="29"/>
  </w:num>
  <w:num w:numId="12" w16cid:durableId="192614634">
    <w:abstractNumId w:val="44"/>
  </w:num>
  <w:num w:numId="13" w16cid:durableId="1636329760">
    <w:abstractNumId w:val="32"/>
  </w:num>
  <w:num w:numId="14" w16cid:durableId="647395804">
    <w:abstractNumId w:val="7"/>
  </w:num>
  <w:num w:numId="15" w16cid:durableId="330376791">
    <w:abstractNumId w:val="43"/>
  </w:num>
  <w:num w:numId="16" w16cid:durableId="695345937">
    <w:abstractNumId w:val="12"/>
  </w:num>
  <w:num w:numId="17" w16cid:durableId="2007398968">
    <w:abstractNumId w:val="16"/>
  </w:num>
  <w:num w:numId="18" w16cid:durableId="823817672">
    <w:abstractNumId w:val="30"/>
  </w:num>
  <w:num w:numId="19" w16cid:durableId="1053189906">
    <w:abstractNumId w:val="34"/>
  </w:num>
  <w:num w:numId="20" w16cid:durableId="1066996850">
    <w:abstractNumId w:val="46"/>
  </w:num>
  <w:num w:numId="21" w16cid:durableId="1021933812">
    <w:abstractNumId w:val="0"/>
  </w:num>
  <w:num w:numId="22" w16cid:durableId="696195557">
    <w:abstractNumId w:val="42"/>
  </w:num>
  <w:num w:numId="23" w16cid:durableId="1309364800">
    <w:abstractNumId w:val="33"/>
  </w:num>
  <w:num w:numId="24" w16cid:durableId="2019116489">
    <w:abstractNumId w:val="22"/>
  </w:num>
  <w:num w:numId="25" w16cid:durableId="1692950912">
    <w:abstractNumId w:val="26"/>
  </w:num>
  <w:num w:numId="26" w16cid:durableId="1494754553">
    <w:abstractNumId w:val="8"/>
  </w:num>
  <w:num w:numId="27" w16cid:durableId="1884246418">
    <w:abstractNumId w:val="10"/>
  </w:num>
  <w:num w:numId="28" w16cid:durableId="1032925295">
    <w:abstractNumId w:val="11"/>
  </w:num>
  <w:num w:numId="29" w16cid:durableId="465973660">
    <w:abstractNumId w:val="14"/>
  </w:num>
  <w:num w:numId="30" w16cid:durableId="1887796431">
    <w:abstractNumId w:val="1"/>
  </w:num>
  <w:num w:numId="31" w16cid:durableId="38091921">
    <w:abstractNumId w:val="47"/>
  </w:num>
  <w:num w:numId="32" w16cid:durableId="28603624">
    <w:abstractNumId w:val="21"/>
  </w:num>
  <w:num w:numId="33" w16cid:durableId="1931115725">
    <w:abstractNumId w:val="19"/>
  </w:num>
  <w:num w:numId="34" w16cid:durableId="1191455473">
    <w:abstractNumId w:val="3"/>
  </w:num>
  <w:num w:numId="35" w16cid:durableId="871378315">
    <w:abstractNumId w:val="13"/>
  </w:num>
  <w:num w:numId="36" w16cid:durableId="637223287">
    <w:abstractNumId w:val="25"/>
  </w:num>
  <w:num w:numId="37" w16cid:durableId="1272132689">
    <w:abstractNumId w:val="38"/>
  </w:num>
  <w:num w:numId="38" w16cid:durableId="1387027085">
    <w:abstractNumId w:val="36"/>
  </w:num>
  <w:num w:numId="39" w16cid:durableId="507863711">
    <w:abstractNumId w:val="17"/>
  </w:num>
  <w:num w:numId="40" w16cid:durableId="1122571286">
    <w:abstractNumId w:val="20"/>
  </w:num>
  <w:num w:numId="41" w16cid:durableId="744112287">
    <w:abstractNumId w:val="41"/>
  </w:num>
  <w:num w:numId="42" w16cid:durableId="523247867">
    <w:abstractNumId w:val="39"/>
  </w:num>
  <w:num w:numId="43" w16cid:durableId="115410439">
    <w:abstractNumId w:val="40"/>
  </w:num>
  <w:num w:numId="44" w16cid:durableId="1574125837">
    <w:abstractNumId w:val="45"/>
  </w:num>
  <w:num w:numId="45" w16cid:durableId="85149952">
    <w:abstractNumId w:val="4"/>
  </w:num>
  <w:num w:numId="46" w16cid:durableId="1772160733">
    <w:abstractNumId w:val="24"/>
  </w:num>
  <w:num w:numId="47" w16cid:durableId="496576243">
    <w:abstractNumId w:val="37"/>
  </w:num>
  <w:num w:numId="48" w16cid:durableId="516508043">
    <w:abstractNumId w:val="18"/>
  </w:num>
  <w:num w:numId="49" w16cid:durableId="84686421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41"/>
    <w:rsid w:val="0000376F"/>
    <w:rsid w:val="00006558"/>
    <w:rsid w:val="00006E66"/>
    <w:rsid w:val="00010944"/>
    <w:rsid w:val="00010A6C"/>
    <w:rsid w:val="00012F13"/>
    <w:rsid w:val="00013867"/>
    <w:rsid w:val="00014E5D"/>
    <w:rsid w:val="00015C3E"/>
    <w:rsid w:val="0002069A"/>
    <w:rsid w:val="00024B6A"/>
    <w:rsid w:val="00026B5B"/>
    <w:rsid w:val="00027A59"/>
    <w:rsid w:val="00030D44"/>
    <w:rsid w:val="000312CC"/>
    <w:rsid w:val="000328BA"/>
    <w:rsid w:val="000335A1"/>
    <w:rsid w:val="000366D6"/>
    <w:rsid w:val="00037700"/>
    <w:rsid w:val="00040C17"/>
    <w:rsid w:val="00042924"/>
    <w:rsid w:val="0004475E"/>
    <w:rsid w:val="00053F9A"/>
    <w:rsid w:val="000545FD"/>
    <w:rsid w:val="00055CAC"/>
    <w:rsid w:val="0005786E"/>
    <w:rsid w:val="00057ACD"/>
    <w:rsid w:val="000620C0"/>
    <w:rsid w:val="000625FD"/>
    <w:rsid w:val="00063858"/>
    <w:rsid w:val="00072559"/>
    <w:rsid w:val="00076CE5"/>
    <w:rsid w:val="00077FC2"/>
    <w:rsid w:val="00077FC6"/>
    <w:rsid w:val="00080ACE"/>
    <w:rsid w:val="000819A4"/>
    <w:rsid w:val="000821AF"/>
    <w:rsid w:val="00082284"/>
    <w:rsid w:val="00083BA2"/>
    <w:rsid w:val="00085DCB"/>
    <w:rsid w:val="0008600F"/>
    <w:rsid w:val="000861F6"/>
    <w:rsid w:val="00090535"/>
    <w:rsid w:val="0009117F"/>
    <w:rsid w:val="00094A98"/>
    <w:rsid w:val="000953C1"/>
    <w:rsid w:val="00096411"/>
    <w:rsid w:val="000A4674"/>
    <w:rsid w:val="000A6AF5"/>
    <w:rsid w:val="000A79BD"/>
    <w:rsid w:val="000B02B6"/>
    <w:rsid w:val="000B1389"/>
    <w:rsid w:val="000B26EE"/>
    <w:rsid w:val="000B34FF"/>
    <w:rsid w:val="000B476B"/>
    <w:rsid w:val="000B5832"/>
    <w:rsid w:val="000B6025"/>
    <w:rsid w:val="000B6C08"/>
    <w:rsid w:val="000C0094"/>
    <w:rsid w:val="000C1601"/>
    <w:rsid w:val="000C4749"/>
    <w:rsid w:val="000C5168"/>
    <w:rsid w:val="000D1E57"/>
    <w:rsid w:val="000D2309"/>
    <w:rsid w:val="000D2C3A"/>
    <w:rsid w:val="000D35B6"/>
    <w:rsid w:val="000D55F7"/>
    <w:rsid w:val="000D7A16"/>
    <w:rsid w:val="000E2576"/>
    <w:rsid w:val="000E660D"/>
    <w:rsid w:val="000F19AC"/>
    <w:rsid w:val="000F2123"/>
    <w:rsid w:val="000F3403"/>
    <w:rsid w:val="00101F04"/>
    <w:rsid w:val="0010406D"/>
    <w:rsid w:val="00105B59"/>
    <w:rsid w:val="00107174"/>
    <w:rsid w:val="001134B1"/>
    <w:rsid w:val="001153DE"/>
    <w:rsid w:val="00115651"/>
    <w:rsid w:val="001172AC"/>
    <w:rsid w:val="00120A7C"/>
    <w:rsid w:val="001269B0"/>
    <w:rsid w:val="00130FF7"/>
    <w:rsid w:val="0013215F"/>
    <w:rsid w:val="001322FE"/>
    <w:rsid w:val="00137BF7"/>
    <w:rsid w:val="0014023C"/>
    <w:rsid w:val="00141789"/>
    <w:rsid w:val="0014539D"/>
    <w:rsid w:val="00150974"/>
    <w:rsid w:val="0015126B"/>
    <w:rsid w:val="00156D9B"/>
    <w:rsid w:val="00163EED"/>
    <w:rsid w:val="00166827"/>
    <w:rsid w:val="00166BAF"/>
    <w:rsid w:val="00170C42"/>
    <w:rsid w:val="00172AA3"/>
    <w:rsid w:val="00174CC4"/>
    <w:rsid w:val="00176A50"/>
    <w:rsid w:val="001775F0"/>
    <w:rsid w:val="00181B61"/>
    <w:rsid w:val="00182734"/>
    <w:rsid w:val="00182A78"/>
    <w:rsid w:val="00185AA3"/>
    <w:rsid w:val="001869A1"/>
    <w:rsid w:val="00187618"/>
    <w:rsid w:val="00190545"/>
    <w:rsid w:val="00190904"/>
    <w:rsid w:val="00195C2F"/>
    <w:rsid w:val="00196C48"/>
    <w:rsid w:val="001979E6"/>
    <w:rsid w:val="001B0474"/>
    <w:rsid w:val="001B0C04"/>
    <w:rsid w:val="001B726C"/>
    <w:rsid w:val="001C0550"/>
    <w:rsid w:val="001C26AD"/>
    <w:rsid w:val="001C3469"/>
    <w:rsid w:val="001C6F17"/>
    <w:rsid w:val="001C7D6C"/>
    <w:rsid w:val="001D1CF1"/>
    <w:rsid w:val="001D2BC5"/>
    <w:rsid w:val="001D2CA1"/>
    <w:rsid w:val="001D5FD4"/>
    <w:rsid w:val="001D760D"/>
    <w:rsid w:val="001E3322"/>
    <w:rsid w:val="001E3E9B"/>
    <w:rsid w:val="001E3FB7"/>
    <w:rsid w:val="001E56E5"/>
    <w:rsid w:val="001E5D21"/>
    <w:rsid w:val="001E6B80"/>
    <w:rsid w:val="001F03EF"/>
    <w:rsid w:val="001F0504"/>
    <w:rsid w:val="001F314D"/>
    <w:rsid w:val="001F31BD"/>
    <w:rsid w:val="001F7EFB"/>
    <w:rsid w:val="001F7FFC"/>
    <w:rsid w:val="00206ABA"/>
    <w:rsid w:val="002106B5"/>
    <w:rsid w:val="0021379B"/>
    <w:rsid w:val="00223090"/>
    <w:rsid w:val="002245D8"/>
    <w:rsid w:val="002247F3"/>
    <w:rsid w:val="00232068"/>
    <w:rsid w:val="002354B8"/>
    <w:rsid w:val="00235626"/>
    <w:rsid w:val="0023589C"/>
    <w:rsid w:val="00241D40"/>
    <w:rsid w:val="002421A2"/>
    <w:rsid w:val="00244A81"/>
    <w:rsid w:val="0024790B"/>
    <w:rsid w:val="00247BCE"/>
    <w:rsid w:val="00253470"/>
    <w:rsid w:val="002537DD"/>
    <w:rsid w:val="00260782"/>
    <w:rsid w:val="002630F2"/>
    <w:rsid w:val="002654C7"/>
    <w:rsid w:val="002662B4"/>
    <w:rsid w:val="00272228"/>
    <w:rsid w:val="0027482B"/>
    <w:rsid w:val="00281515"/>
    <w:rsid w:val="00285AD5"/>
    <w:rsid w:val="002863BE"/>
    <w:rsid w:val="00286E38"/>
    <w:rsid w:val="002877AF"/>
    <w:rsid w:val="002917F3"/>
    <w:rsid w:val="00297828"/>
    <w:rsid w:val="002A0C7D"/>
    <w:rsid w:val="002A16BB"/>
    <w:rsid w:val="002A6224"/>
    <w:rsid w:val="002A7767"/>
    <w:rsid w:val="002B3BBE"/>
    <w:rsid w:val="002B400A"/>
    <w:rsid w:val="002B5AD8"/>
    <w:rsid w:val="002B6C2C"/>
    <w:rsid w:val="002C19DD"/>
    <w:rsid w:val="002C6A29"/>
    <w:rsid w:val="002C7992"/>
    <w:rsid w:val="002D03F0"/>
    <w:rsid w:val="002D1E2C"/>
    <w:rsid w:val="002D601E"/>
    <w:rsid w:val="002D65AD"/>
    <w:rsid w:val="002E17E8"/>
    <w:rsid w:val="002E1965"/>
    <w:rsid w:val="002E2D00"/>
    <w:rsid w:val="002E63B5"/>
    <w:rsid w:val="002E76EE"/>
    <w:rsid w:val="002E78BA"/>
    <w:rsid w:val="002F0D23"/>
    <w:rsid w:val="002F0FD9"/>
    <w:rsid w:val="002F2A0A"/>
    <w:rsid w:val="002F623F"/>
    <w:rsid w:val="002F6FC4"/>
    <w:rsid w:val="0030016B"/>
    <w:rsid w:val="0030447F"/>
    <w:rsid w:val="0030655D"/>
    <w:rsid w:val="00314373"/>
    <w:rsid w:val="00315892"/>
    <w:rsid w:val="003213E6"/>
    <w:rsid w:val="003217D2"/>
    <w:rsid w:val="003242E3"/>
    <w:rsid w:val="003245A9"/>
    <w:rsid w:val="003268E1"/>
    <w:rsid w:val="00327DA9"/>
    <w:rsid w:val="0033055C"/>
    <w:rsid w:val="003305F5"/>
    <w:rsid w:val="00330A39"/>
    <w:rsid w:val="00332262"/>
    <w:rsid w:val="003341E2"/>
    <w:rsid w:val="003357C0"/>
    <w:rsid w:val="00335ED1"/>
    <w:rsid w:val="00336563"/>
    <w:rsid w:val="00340E7A"/>
    <w:rsid w:val="003419C7"/>
    <w:rsid w:val="0034589F"/>
    <w:rsid w:val="00347A53"/>
    <w:rsid w:val="00347E2B"/>
    <w:rsid w:val="00350C79"/>
    <w:rsid w:val="00351080"/>
    <w:rsid w:val="0035248F"/>
    <w:rsid w:val="003525B6"/>
    <w:rsid w:val="003530EF"/>
    <w:rsid w:val="0035756B"/>
    <w:rsid w:val="00361CD6"/>
    <w:rsid w:val="00362089"/>
    <w:rsid w:val="0036234D"/>
    <w:rsid w:val="00362839"/>
    <w:rsid w:val="00364ABA"/>
    <w:rsid w:val="00365695"/>
    <w:rsid w:val="00366BAF"/>
    <w:rsid w:val="00370007"/>
    <w:rsid w:val="00370292"/>
    <w:rsid w:val="0037256D"/>
    <w:rsid w:val="0037269C"/>
    <w:rsid w:val="003743AA"/>
    <w:rsid w:val="00374B9F"/>
    <w:rsid w:val="003761D8"/>
    <w:rsid w:val="0038010C"/>
    <w:rsid w:val="0038140D"/>
    <w:rsid w:val="00382909"/>
    <w:rsid w:val="003840E4"/>
    <w:rsid w:val="00384237"/>
    <w:rsid w:val="0039261C"/>
    <w:rsid w:val="003935AE"/>
    <w:rsid w:val="00397364"/>
    <w:rsid w:val="003A2EED"/>
    <w:rsid w:val="003A5D6D"/>
    <w:rsid w:val="003B0EE4"/>
    <w:rsid w:val="003B0FCF"/>
    <w:rsid w:val="003B4016"/>
    <w:rsid w:val="003B4659"/>
    <w:rsid w:val="003C0920"/>
    <w:rsid w:val="003C0DD7"/>
    <w:rsid w:val="003C4F2D"/>
    <w:rsid w:val="003C5F34"/>
    <w:rsid w:val="003D2239"/>
    <w:rsid w:val="003D2786"/>
    <w:rsid w:val="003D2A40"/>
    <w:rsid w:val="003E016D"/>
    <w:rsid w:val="003E1C4F"/>
    <w:rsid w:val="003F00B7"/>
    <w:rsid w:val="003F3790"/>
    <w:rsid w:val="003F3B45"/>
    <w:rsid w:val="003F50FD"/>
    <w:rsid w:val="003F5D70"/>
    <w:rsid w:val="004067AB"/>
    <w:rsid w:val="00407498"/>
    <w:rsid w:val="00407F44"/>
    <w:rsid w:val="00411716"/>
    <w:rsid w:val="00412468"/>
    <w:rsid w:val="00413F01"/>
    <w:rsid w:val="0041517F"/>
    <w:rsid w:val="0041570B"/>
    <w:rsid w:val="00415954"/>
    <w:rsid w:val="00415AD8"/>
    <w:rsid w:val="0041665F"/>
    <w:rsid w:val="00420FFD"/>
    <w:rsid w:val="0042364C"/>
    <w:rsid w:val="00426CDA"/>
    <w:rsid w:val="004276D0"/>
    <w:rsid w:val="00432C67"/>
    <w:rsid w:val="00434FA7"/>
    <w:rsid w:val="00436E30"/>
    <w:rsid w:val="004404B0"/>
    <w:rsid w:val="00440B55"/>
    <w:rsid w:val="00440DC9"/>
    <w:rsid w:val="00443604"/>
    <w:rsid w:val="0044440E"/>
    <w:rsid w:val="0044564D"/>
    <w:rsid w:val="004464C9"/>
    <w:rsid w:val="00450ACA"/>
    <w:rsid w:val="00457016"/>
    <w:rsid w:val="004571FE"/>
    <w:rsid w:val="004574BD"/>
    <w:rsid w:val="00457D88"/>
    <w:rsid w:val="00460967"/>
    <w:rsid w:val="00461C4A"/>
    <w:rsid w:val="00461C57"/>
    <w:rsid w:val="00463EAB"/>
    <w:rsid w:val="00466225"/>
    <w:rsid w:val="00472FFB"/>
    <w:rsid w:val="0047335D"/>
    <w:rsid w:val="00475289"/>
    <w:rsid w:val="004829B8"/>
    <w:rsid w:val="004858C3"/>
    <w:rsid w:val="00492955"/>
    <w:rsid w:val="004938F0"/>
    <w:rsid w:val="00494D15"/>
    <w:rsid w:val="00495E84"/>
    <w:rsid w:val="00497A53"/>
    <w:rsid w:val="00497F81"/>
    <w:rsid w:val="004A0B69"/>
    <w:rsid w:val="004A18E2"/>
    <w:rsid w:val="004A1A82"/>
    <w:rsid w:val="004A277E"/>
    <w:rsid w:val="004A29F4"/>
    <w:rsid w:val="004A2A98"/>
    <w:rsid w:val="004A45E1"/>
    <w:rsid w:val="004A491B"/>
    <w:rsid w:val="004A6008"/>
    <w:rsid w:val="004A6725"/>
    <w:rsid w:val="004A6EA3"/>
    <w:rsid w:val="004B0E90"/>
    <w:rsid w:val="004B11EE"/>
    <w:rsid w:val="004B1808"/>
    <w:rsid w:val="004B30BC"/>
    <w:rsid w:val="004B31DF"/>
    <w:rsid w:val="004B40A7"/>
    <w:rsid w:val="004C0BA3"/>
    <w:rsid w:val="004C19D3"/>
    <w:rsid w:val="004C49BB"/>
    <w:rsid w:val="004C5C8F"/>
    <w:rsid w:val="004D0819"/>
    <w:rsid w:val="004D3319"/>
    <w:rsid w:val="004D6879"/>
    <w:rsid w:val="004D7FF6"/>
    <w:rsid w:val="004E3B20"/>
    <w:rsid w:val="004E66FC"/>
    <w:rsid w:val="004F0B80"/>
    <w:rsid w:val="004F0F22"/>
    <w:rsid w:val="004F5994"/>
    <w:rsid w:val="004F5A41"/>
    <w:rsid w:val="004F719D"/>
    <w:rsid w:val="005030D1"/>
    <w:rsid w:val="00504EAD"/>
    <w:rsid w:val="00505F7E"/>
    <w:rsid w:val="00511CFE"/>
    <w:rsid w:val="00511F29"/>
    <w:rsid w:val="00513EFE"/>
    <w:rsid w:val="00516AA5"/>
    <w:rsid w:val="00520C18"/>
    <w:rsid w:val="005232B6"/>
    <w:rsid w:val="005274B4"/>
    <w:rsid w:val="005276BA"/>
    <w:rsid w:val="0052791F"/>
    <w:rsid w:val="00530EC8"/>
    <w:rsid w:val="00531114"/>
    <w:rsid w:val="00531118"/>
    <w:rsid w:val="00533440"/>
    <w:rsid w:val="0053533D"/>
    <w:rsid w:val="00535C4B"/>
    <w:rsid w:val="00535F33"/>
    <w:rsid w:val="00536927"/>
    <w:rsid w:val="00537341"/>
    <w:rsid w:val="005373E0"/>
    <w:rsid w:val="00540BE9"/>
    <w:rsid w:val="00545BDA"/>
    <w:rsid w:val="00546839"/>
    <w:rsid w:val="00551407"/>
    <w:rsid w:val="005528CF"/>
    <w:rsid w:val="005559C0"/>
    <w:rsid w:val="00557E2E"/>
    <w:rsid w:val="005621C4"/>
    <w:rsid w:val="005721C9"/>
    <w:rsid w:val="005725DE"/>
    <w:rsid w:val="005737AF"/>
    <w:rsid w:val="00574C1A"/>
    <w:rsid w:val="00575258"/>
    <w:rsid w:val="0058098B"/>
    <w:rsid w:val="0058132F"/>
    <w:rsid w:val="00581C5E"/>
    <w:rsid w:val="00582F71"/>
    <w:rsid w:val="00587A56"/>
    <w:rsid w:val="005906FE"/>
    <w:rsid w:val="005914FD"/>
    <w:rsid w:val="00594DFF"/>
    <w:rsid w:val="00595157"/>
    <w:rsid w:val="005961EF"/>
    <w:rsid w:val="005979D4"/>
    <w:rsid w:val="005A1A69"/>
    <w:rsid w:val="005A1C5D"/>
    <w:rsid w:val="005A2A14"/>
    <w:rsid w:val="005A5613"/>
    <w:rsid w:val="005B05CF"/>
    <w:rsid w:val="005B1F6B"/>
    <w:rsid w:val="005B206C"/>
    <w:rsid w:val="005B30A4"/>
    <w:rsid w:val="005B453C"/>
    <w:rsid w:val="005B4D67"/>
    <w:rsid w:val="005B55CE"/>
    <w:rsid w:val="005B730D"/>
    <w:rsid w:val="005C1900"/>
    <w:rsid w:val="005C60F2"/>
    <w:rsid w:val="005D1E48"/>
    <w:rsid w:val="005D2309"/>
    <w:rsid w:val="005D3956"/>
    <w:rsid w:val="005D645F"/>
    <w:rsid w:val="005E145D"/>
    <w:rsid w:val="005E1759"/>
    <w:rsid w:val="005E45CC"/>
    <w:rsid w:val="005E4891"/>
    <w:rsid w:val="005E77C5"/>
    <w:rsid w:val="005F101C"/>
    <w:rsid w:val="005F1046"/>
    <w:rsid w:val="005F18D6"/>
    <w:rsid w:val="005F2245"/>
    <w:rsid w:val="005F44EA"/>
    <w:rsid w:val="005F4861"/>
    <w:rsid w:val="006027DC"/>
    <w:rsid w:val="00603FBD"/>
    <w:rsid w:val="00604753"/>
    <w:rsid w:val="00606C52"/>
    <w:rsid w:val="00610CE8"/>
    <w:rsid w:val="00610E73"/>
    <w:rsid w:val="00612280"/>
    <w:rsid w:val="00612735"/>
    <w:rsid w:val="00613FCE"/>
    <w:rsid w:val="00614ED7"/>
    <w:rsid w:val="00622B50"/>
    <w:rsid w:val="00623622"/>
    <w:rsid w:val="00624284"/>
    <w:rsid w:val="006303BB"/>
    <w:rsid w:val="00637752"/>
    <w:rsid w:val="00640FA8"/>
    <w:rsid w:val="00644D27"/>
    <w:rsid w:val="00652756"/>
    <w:rsid w:val="00654DE7"/>
    <w:rsid w:val="00656FDD"/>
    <w:rsid w:val="00657DFF"/>
    <w:rsid w:val="0066030F"/>
    <w:rsid w:val="006612B9"/>
    <w:rsid w:val="00664010"/>
    <w:rsid w:val="006673D0"/>
    <w:rsid w:val="00670C07"/>
    <w:rsid w:val="00672BC7"/>
    <w:rsid w:val="00672E3F"/>
    <w:rsid w:val="00674DD3"/>
    <w:rsid w:val="00686061"/>
    <w:rsid w:val="00687540"/>
    <w:rsid w:val="006875E5"/>
    <w:rsid w:val="006931E1"/>
    <w:rsid w:val="00693514"/>
    <w:rsid w:val="00695C7A"/>
    <w:rsid w:val="00695E9C"/>
    <w:rsid w:val="006A16C9"/>
    <w:rsid w:val="006A25DE"/>
    <w:rsid w:val="006A5580"/>
    <w:rsid w:val="006A587D"/>
    <w:rsid w:val="006A646B"/>
    <w:rsid w:val="006A6A04"/>
    <w:rsid w:val="006A6C65"/>
    <w:rsid w:val="006A7090"/>
    <w:rsid w:val="006B2EBA"/>
    <w:rsid w:val="006B48AD"/>
    <w:rsid w:val="006B5101"/>
    <w:rsid w:val="006C319B"/>
    <w:rsid w:val="006C399D"/>
    <w:rsid w:val="006C4A88"/>
    <w:rsid w:val="006D18F5"/>
    <w:rsid w:val="006D51E8"/>
    <w:rsid w:val="006D7102"/>
    <w:rsid w:val="006E05E8"/>
    <w:rsid w:val="006E12ED"/>
    <w:rsid w:val="006E290A"/>
    <w:rsid w:val="006E3840"/>
    <w:rsid w:val="006E7777"/>
    <w:rsid w:val="006F2F6D"/>
    <w:rsid w:val="006F65D3"/>
    <w:rsid w:val="00701E89"/>
    <w:rsid w:val="00707410"/>
    <w:rsid w:val="0070763A"/>
    <w:rsid w:val="00711F7A"/>
    <w:rsid w:val="00713FEB"/>
    <w:rsid w:val="00716714"/>
    <w:rsid w:val="00717F70"/>
    <w:rsid w:val="00721956"/>
    <w:rsid w:val="0072197F"/>
    <w:rsid w:val="00723CDC"/>
    <w:rsid w:val="00725388"/>
    <w:rsid w:val="00726018"/>
    <w:rsid w:val="00726351"/>
    <w:rsid w:val="00727580"/>
    <w:rsid w:val="00727798"/>
    <w:rsid w:val="00731D3C"/>
    <w:rsid w:val="00731DF1"/>
    <w:rsid w:val="007326A0"/>
    <w:rsid w:val="00734CF5"/>
    <w:rsid w:val="00735B9D"/>
    <w:rsid w:val="00745995"/>
    <w:rsid w:val="00745FB2"/>
    <w:rsid w:val="00746163"/>
    <w:rsid w:val="007465AE"/>
    <w:rsid w:val="00746E02"/>
    <w:rsid w:val="007539DC"/>
    <w:rsid w:val="007601A6"/>
    <w:rsid w:val="00760458"/>
    <w:rsid w:val="007627B5"/>
    <w:rsid w:val="00762FCF"/>
    <w:rsid w:val="007635ED"/>
    <w:rsid w:val="00763859"/>
    <w:rsid w:val="00764B12"/>
    <w:rsid w:val="007650C6"/>
    <w:rsid w:val="00767FF7"/>
    <w:rsid w:val="00770553"/>
    <w:rsid w:val="00772CD8"/>
    <w:rsid w:val="00773ED9"/>
    <w:rsid w:val="0077689C"/>
    <w:rsid w:val="007773EE"/>
    <w:rsid w:val="00777440"/>
    <w:rsid w:val="00790C4A"/>
    <w:rsid w:val="00791BD2"/>
    <w:rsid w:val="007A22D7"/>
    <w:rsid w:val="007A2972"/>
    <w:rsid w:val="007B251C"/>
    <w:rsid w:val="007B50AE"/>
    <w:rsid w:val="007B5C37"/>
    <w:rsid w:val="007C0489"/>
    <w:rsid w:val="007C0EEE"/>
    <w:rsid w:val="007C2265"/>
    <w:rsid w:val="007C414F"/>
    <w:rsid w:val="007C435D"/>
    <w:rsid w:val="007C53AF"/>
    <w:rsid w:val="007C5584"/>
    <w:rsid w:val="007C6BED"/>
    <w:rsid w:val="007D0E3E"/>
    <w:rsid w:val="007D3E34"/>
    <w:rsid w:val="007D5A81"/>
    <w:rsid w:val="007D5D23"/>
    <w:rsid w:val="007D6196"/>
    <w:rsid w:val="007D6A93"/>
    <w:rsid w:val="007D6CA0"/>
    <w:rsid w:val="007E05F2"/>
    <w:rsid w:val="007E1AE5"/>
    <w:rsid w:val="007E3DB4"/>
    <w:rsid w:val="007E7109"/>
    <w:rsid w:val="007F05FA"/>
    <w:rsid w:val="007F285D"/>
    <w:rsid w:val="007F2FDE"/>
    <w:rsid w:val="007F3AE9"/>
    <w:rsid w:val="00800F5C"/>
    <w:rsid w:val="00805F11"/>
    <w:rsid w:val="00807633"/>
    <w:rsid w:val="008077EE"/>
    <w:rsid w:val="008200F2"/>
    <w:rsid w:val="00824F69"/>
    <w:rsid w:val="00830064"/>
    <w:rsid w:val="00830C02"/>
    <w:rsid w:val="008315A4"/>
    <w:rsid w:val="008323D0"/>
    <w:rsid w:val="008348C5"/>
    <w:rsid w:val="00834A49"/>
    <w:rsid w:val="008362C9"/>
    <w:rsid w:val="0083747E"/>
    <w:rsid w:val="008455E0"/>
    <w:rsid w:val="00847744"/>
    <w:rsid w:val="00850297"/>
    <w:rsid w:val="0085161E"/>
    <w:rsid w:val="00851D3E"/>
    <w:rsid w:val="0085243C"/>
    <w:rsid w:val="008539C2"/>
    <w:rsid w:val="0085747D"/>
    <w:rsid w:val="00857589"/>
    <w:rsid w:val="00857A1A"/>
    <w:rsid w:val="00870708"/>
    <w:rsid w:val="00870A3B"/>
    <w:rsid w:val="00871223"/>
    <w:rsid w:val="00871E2D"/>
    <w:rsid w:val="0087409E"/>
    <w:rsid w:val="00874311"/>
    <w:rsid w:val="00876589"/>
    <w:rsid w:val="0088330F"/>
    <w:rsid w:val="00883949"/>
    <w:rsid w:val="00891A46"/>
    <w:rsid w:val="0089363A"/>
    <w:rsid w:val="00893C43"/>
    <w:rsid w:val="008956DC"/>
    <w:rsid w:val="00896C0B"/>
    <w:rsid w:val="00896E76"/>
    <w:rsid w:val="008A2033"/>
    <w:rsid w:val="008A4396"/>
    <w:rsid w:val="008A5EE0"/>
    <w:rsid w:val="008A6260"/>
    <w:rsid w:val="008A6AE0"/>
    <w:rsid w:val="008B0207"/>
    <w:rsid w:val="008B2ED7"/>
    <w:rsid w:val="008B6DA0"/>
    <w:rsid w:val="008C37EB"/>
    <w:rsid w:val="008C3C2F"/>
    <w:rsid w:val="008C6EFB"/>
    <w:rsid w:val="008D0386"/>
    <w:rsid w:val="008D0623"/>
    <w:rsid w:val="008D30EE"/>
    <w:rsid w:val="008D44D3"/>
    <w:rsid w:val="008D5F6D"/>
    <w:rsid w:val="008D70DC"/>
    <w:rsid w:val="008D7E60"/>
    <w:rsid w:val="008E2572"/>
    <w:rsid w:val="008E3C5C"/>
    <w:rsid w:val="008E74DF"/>
    <w:rsid w:val="008F09D1"/>
    <w:rsid w:val="008F3705"/>
    <w:rsid w:val="008F380D"/>
    <w:rsid w:val="008F45AD"/>
    <w:rsid w:val="008F7384"/>
    <w:rsid w:val="009060C4"/>
    <w:rsid w:val="00907E93"/>
    <w:rsid w:val="0091063F"/>
    <w:rsid w:val="00914478"/>
    <w:rsid w:val="0091486B"/>
    <w:rsid w:val="00914BBF"/>
    <w:rsid w:val="00915BB3"/>
    <w:rsid w:val="00922F37"/>
    <w:rsid w:val="00922FFD"/>
    <w:rsid w:val="009235A0"/>
    <w:rsid w:val="00927DDA"/>
    <w:rsid w:val="00932453"/>
    <w:rsid w:val="00935EE3"/>
    <w:rsid w:val="00937203"/>
    <w:rsid w:val="009406C2"/>
    <w:rsid w:val="00940E36"/>
    <w:rsid w:val="00945D12"/>
    <w:rsid w:val="00952933"/>
    <w:rsid w:val="00953717"/>
    <w:rsid w:val="00954ED6"/>
    <w:rsid w:val="00955F90"/>
    <w:rsid w:val="0095602A"/>
    <w:rsid w:val="0096046E"/>
    <w:rsid w:val="00964D61"/>
    <w:rsid w:val="00964DE7"/>
    <w:rsid w:val="00967534"/>
    <w:rsid w:val="0097234E"/>
    <w:rsid w:val="00972392"/>
    <w:rsid w:val="00973059"/>
    <w:rsid w:val="0097427B"/>
    <w:rsid w:val="009809AF"/>
    <w:rsid w:val="00980E17"/>
    <w:rsid w:val="00982316"/>
    <w:rsid w:val="00984B9B"/>
    <w:rsid w:val="00985192"/>
    <w:rsid w:val="00986791"/>
    <w:rsid w:val="00990D07"/>
    <w:rsid w:val="00993502"/>
    <w:rsid w:val="0099471E"/>
    <w:rsid w:val="00995159"/>
    <w:rsid w:val="00996528"/>
    <w:rsid w:val="00996C02"/>
    <w:rsid w:val="009974C3"/>
    <w:rsid w:val="009A2A4B"/>
    <w:rsid w:val="009A58E6"/>
    <w:rsid w:val="009B33B9"/>
    <w:rsid w:val="009B4CC4"/>
    <w:rsid w:val="009B509E"/>
    <w:rsid w:val="009B56A7"/>
    <w:rsid w:val="009B5D86"/>
    <w:rsid w:val="009C03AA"/>
    <w:rsid w:val="009C09B9"/>
    <w:rsid w:val="009C18D0"/>
    <w:rsid w:val="009C4074"/>
    <w:rsid w:val="009C4688"/>
    <w:rsid w:val="009C499A"/>
    <w:rsid w:val="009C4BEC"/>
    <w:rsid w:val="009C6017"/>
    <w:rsid w:val="009C7C26"/>
    <w:rsid w:val="009D376C"/>
    <w:rsid w:val="009D4617"/>
    <w:rsid w:val="009D5368"/>
    <w:rsid w:val="009D775C"/>
    <w:rsid w:val="009E308D"/>
    <w:rsid w:val="009E5BAA"/>
    <w:rsid w:val="009F11AD"/>
    <w:rsid w:val="009F21F9"/>
    <w:rsid w:val="009F4762"/>
    <w:rsid w:val="009F65F4"/>
    <w:rsid w:val="009F6E5F"/>
    <w:rsid w:val="00A00E6A"/>
    <w:rsid w:val="00A01A34"/>
    <w:rsid w:val="00A022ED"/>
    <w:rsid w:val="00A04133"/>
    <w:rsid w:val="00A063C9"/>
    <w:rsid w:val="00A10DBE"/>
    <w:rsid w:val="00A11699"/>
    <w:rsid w:val="00A12E93"/>
    <w:rsid w:val="00A16076"/>
    <w:rsid w:val="00A20BDE"/>
    <w:rsid w:val="00A23AC9"/>
    <w:rsid w:val="00A24FA2"/>
    <w:rsid w:val="00A260AE"/>
    <w:rsid w:val="00A2684E"/>
    <w:rsid w:val="00A308BD"/>
    <w:rsid w:val="00A31768"/>
    <w:rsid w:val="00A406E3"/>
    <w:rsid w:val="00A40EBB"/>
    <w:rsid w:val="00A410FF"/>
    <w:rsid w:val="00A426D6"/>
    <w:rsid w:val="00A42F63"/>
    <w:rsid w:val="00A47C2F"/>
    <w:rsid w:val="00A5005E"/>
    <w:rsid w:val="00A50B19"/>
    <w:rsid w:val="00A5339A"/>
    <w:rsid w:val="00A53DDB"/>
    <w:rsid w:val="00A57258"/>
    <w:rsid w:val="00A6202F"/>
    <w:rsid w:val="00A63AD1"/>
    <w:rsid w:val="00A63BA1"/>
    <w:rsid w:val="00A67DD0"/>
    <w:rsid w:val="00A714CC"/>
    <w:rsid w:val="00A72675"/>
    <w:rsid w:val="00A728DF"/>
    <w:rsid w:val="00A73D2C"/>
    <w:rsid w:val="00A74B4C"/>
    <w:rsid w:val="00A7744C"/>
    <w:rsid w:val="00A7782C"/>
    <w:rsid w:val="00A818B5"/>
    <w:rsid w:val="00A81AD7"/>
    <w:rsid w:val="00A82F31"/>
    <w:rsid w:val="00A83847"/>
    <w:rsid w:val="00A84ADE"/>
    <w:rsid w:val="00A859D7"/>
    <w:rsid w:val="00A86EB7"/>
    <w:rsid w:val="00A87BB7"/>
    <w:rsid w:val="00A92523"/>
    <w:rsid w:val="00A9274C"/>
    <w:rsid w:val="00A97C22"/>
    <w:rsid w:val="00A97C3D"/>
    <w:rsid w:val="00AA15CA"/>
    <w:rsid w:val="00AA3708"/>
    <w:rsid w:val="00AB160A"/>
    <w:rsid w:val="00AB18B0"/>
    <w:rsid w:val="00AB20A9"/>
    <w:rsid w:val="00AB58D2"/>
    <w:rsid w:val="00AC0AA2"/>
    <w:rsid w:val="00AC0B7F"/>
    <w:rsid w:val="00AC3CAF"/>
    <w:rsid w:val="00AC44C1"/>
    <w:rsid w:val="00AC5DA0"/>
    <w:rsid w:val="00AC753B"/>
    <w:rsid w:val="00AD6E3A"/>
    <w:rsid w:val="00AD7BAD"/>
    <w:rsid w:val="00AE196A"/>
    <w:rsid w:val="00AE7A5A"/>
    <w:rsid w:val="00AF244E"/>
    <w:rsid w:val="00AF2ACF"/>
    <w:rsid w:val="00AF36C9"/>
    <w:rsid w:val="00AF3BA0"/>
    <w:rsid w:val="00AF3C30"/>
    <w:rsid w:val="00AF4E58"/>
    <w:rsid w:val="00AF5B56"/>
    <w:rsid w:val="00AF5D2F"/>
    <w:rsid w:val="00B013E9"/>
    <w:rsid w:val="00B04741"/>
    <w:rsid w:val="00B07FDD"/>
    <w:rsid w:val="00B13180"/>
    <w:rsid w:val="00B15E01"/>
    <w:rsid w:val="00B20B3C"/>
    <w:rsid w:val="00B20C92"/>
    <w:rsid w:val="00B22E2E"/>
    <w:rsid w:val="00B230BE"/>
    <w:rsid w:val="00B233B4"/>
    <w:rsid w:val="00B27B92"/>
    <w:rsid w:val="00B32FAC"/>
    <w:rsid w:val="00B37F8C"/>
    <w:rsid w:val="00B41F60"/>
    <w:rsid w:val="00B426E2"/>
    <w:rsid w:val="00B45037"/>
    <w:rsid w:val="00B5114F"/>
    <w:rsid w:val="00B523D1"/>
    <w:rsid w:val="00B55EA6"/>
    <w:rsid w:val="00B56E27"/>
    <w:rsid w:val="00B615E5"/>
    <w:rsid w:val="00B648ED"/>
    <w:rsid w:val="00B64D41"/>
    <w:rsid w:val="00B6516B"/>
    <w:rsid w:val="00B67E32"/>
    <w:rsid w:val="00B70FA9"/>
    <w:rsid w:val="00B71408"/>
    <w:rsid w:val="00B72870"/>
    <w:rsid w:val="00B72B8B"/>
    <w:rsid w:val="00B733EB"/>
    <w:rsid w:val="00B73804"/>
    <w:rsid w:val="00B73E72"/>
    <w:rsid w:val="00B769C6"/>
    <w:rsid w:val="00B77353"/>
    <w:rsid w:val="00B81BD5"/>
    <w:rsid w:val="00B8240F"/>
    <w:rsid w:val="00B87321"/>
    <w:rsid w:val="00B87A18"/>
    <w:rsid w:val="00B87A37"/>
    <w:rsid w:val="00B87D63"/>
    <w:rsid w:val="00B900E6"/>
    <w:rsid w:val="00B91E46"/>
    <w:rsid w:val="00B92321"/>
    <w:rsid w:val="00B95AA5"/>
    <w:rsid w:val="00B95E11"/>
    <w:rsid w:val="00B9670C"/>
    <w:rsid w:val="00BA2775"/>
    <w:rsid w:val="00BA3B87"/>
    <w:rsid w:val="00BA4E81"/>
    <w:rsid w:val="00BA78A1"/>
    <w:rsid w:val="00BB00B7"/>
    <w:rsid w:val="00BB1130"/>
    <w:rsid w:val="00BC025D"/>
    <w:rsid w:val="00BC04DC"/>
    <w:rsid w:val="00BC0F27"/>
    <w:rsid w:val="00BC1765"/>
    <w:rsid w:val="00BC1D0A"/>
    <w:rsid w:val="00BC3A04"/>
    <w:rsid w:val="00BC4EFB"/>
    <w:rsid w:val="00BC522D"/>
    <w:rsid w:val="00BC71E6"/>
    <w:rsid w:val="00BD0195"/>
    <w:rsid w:val="00BD3D68"/>
    <w:rsid w:val="00BD427C"/>
    <w:rsid w:val="00BD435A"/>
    <w:rsid w:val="00BD49D4"/>
    <w:rsid w:val="00BD6FCB"/>
    <w:rsid w:val="00BE3627"/>
    <w:rsid w:val="00BE3AC3"/>
    <w:rsid w:val="00BE525E"/>
    <w:rsid w:val="00BE52DB"/>
    <w:rsid w:val="00BE66A0"/>
    <w:rsid w:val="00BE6E67"/>
    <w:rsid w:val="00BF03E1"/>
    <w:rsid w:val="00BF0B07"/>
    <w:rsid w:val="00BF25AD"/>
    <w:rsid w:val="00BF4856"/>
    <w:rsid w:val="00BF4BFF"/>
    <w:rsid w:val="00BF7A10"/>
    <w:rsid w:val="00C006E9"/>
    <w:rsid w:val="00C01851"/>
    <w:rsid w:val="00C01E99"/>
    <w:rsid w:val="00C038B8"/>
    <w:rsid w:val="00C0457A"/>
    <w:rsid w:val="00C06CAB"/>
    <w:rsid w:val="00C125EB"/>
    <w:rsid w:val="00C13FCE"/>
    <w:rsid w:val="00C16D18"/>
    <w:rsid w:val="00C234C9"/>
    <w:rsid w:val="00C235E2"/>
    <w:rsid w:val="00C26E7A"/>
    <w:rsid w:val="00C373ED"/>
    <w:rsid w:val="00C37E12"/>
    <w:rsid w:val="00C410A5"/>
    <w:rsid w:val="00C43EA0"/>
    <w:rsid w:val="00C463FF"/>
    <w:rsid w:val="00C50C03"/>
    <w:rsid w:val="00C51F2A"/>
    <w:rsid w:val="00C52342"/>
    <w:rsid w:val="00C6083D"/>
    <w:rsid w:val="00C6138F"/>
    <w:rsid w:val="00C65AD0"/>
    <w:rsid w:val="00C70E6E"/>
    <w:rsid w:val="00C73BA6"/>
    <w:rsid w:val="00C81DD7"/>
    <w:rsid w:val="00C82050"/>
    <w:rsid w:val="00C829DA"/>
    <w:rsid w:val="00C90028"/>
    <w:rsid w:val="00C90CD1"/>
    <w:rsid w:val="00C91D60"/>
    <w:rsid w:val="00C92496"/>
    <w:rsid w:val="00C945DA"/>
    <w:rsid w:val="00C96BD3"/>
    <w:rsid w:val="00C971BE"/>
    <w:rsid w:val="00C97268"/>
    <w:rsid w:val="00CA0927"/>
    <w:rsid w:val="00CA0946"/>
    <w:rsid w:val="00CA0E5C"/>
    <w:rsid w:val="00CA144F"/>
    <w:rsid w:val="00CA294E"/>
    <w:rsid w:val="00CA661D"/>
    <w:rsid w:val="00CB43F5"/>
    <w:rsid w:val="00CB4446"/>
    <w:rsid w:val="00CB44E4"/>
    <w:rsid w:val="00CB5B52"/>
    <w:rsid w:val="00CB5DDB"/>
    <w:rsid w:val="00CC029A"/>
    <w:rsid w:val="00CC325F"/>
    <w:rsid w:val="00CC44ED"/>
    <w:rsid w:val="00CD051F"/>
    <w:rsid w:val="00CD1A60"/>
    <w:rsid w:val="00CD416C"/>
    <w:rsid w:val="00CD5867"/>
    <w:rsid w:val="00CD6BB0"/>
    <w:rsid w:val="00CE050D"/>
    <w:rsid w:val="00CE12E0"/>
    <w:rsid w:val="00CF0A5E"/>
    <w:rsid w:val="00CF4CFA"/>
    <w:rsid w:val="00CF5FF3"/>
    <w:rsid w:val="00CF647D"/>
    <w:rsid w:val="00D02319"/>
    <w:rsid w:val="00D06FB8"/>
    <w:rsid w:val="00D126C2"/>
    <w:rsid w:val="00D1279E"/>
    <w:rsid w:val="00D15F2B"/>
    <w:rsid w:val="00D16F8C"/>
    <w:rsid w:val="00D17107"/>
    <w:rsid w:val="00D17990"/>
    <w:rsid w:val="00D200E6"/>
    <w:rsid w:val="00D2352B"/>
    <w:rsid w:val="00D23D65"/>
    <w:rsid w:val="00D2526A"/>
    <w:rsid w:val="00D30B35"/>
    <w:rsid w:val="00D323D1"/>
    <w:rsid w:val="00D3262A"/>
    <w:rsid w:val="00D32A63"/>
    <w:rsid w:val="00D346C8"/>
    <w:rsid w:val="00D36456"/>
    <w:rsid w:val="00D367DF"/>
    <w:rsid w:val="00D422F0"/>
    <w:rsid w:val="00D5023E"/>
    <w:rsid w:val="00D51321"/>
    <w:rsid w:val="00D57048"/>
    <w:rsid w:val="00D577AF"/>
    <w:rsid w:val="00D57C31"/>
    <w:rsid w:val="00D57DC7"/>
    <w:rsid w:val="00D61DA9"/>
    <w:rsid w:val="00D6223F"/>
    <w:rsid w:val="00D625E5"/>
    <w:rsid w:val="00D63AB0"/>
    <w:rsid w:val="00D666FF"/>
    <w:rsid w:val="00D671AB"/>
    <w:rsid w:val="00D75C53"/>
    <w:rsid w:val="00D80A77"/>
    <w:rsid w:val="00D80E37"/>
    <w:rsid w:val="00D8107A"/>
    <w:rsid w:val="00D8177C"/>
    <w:rsid w:val="00D81D21"/>
    <w:rsid w:val="00D863AE"/>
    <w:rsid w:val="00D87839"/>
    <w:rsid w:val="00D90BF2"/>
    <w:rsid w:val="00D9120F"/>
    <w:rsid w:val="00D91BEC"/>
    <w:rsid w:val="00D922F0"/>
    <w:rsid w:val="00D93A92"/>
    <w:rsid w:val="00D9455A"/>
    <w:rsid w:val="00D95C0E"/>
    <w:rsid w:val="00D96A0D"/>
    <w:rsid w:val="00D97D2F"/>
    <w:rsid w:val="00DA0553"/>
    <w:rsid w:val="00DA140E"/>
    <w:rsid w:val="00DA5205"/>
    <w:rsid w:val="00DA7528"/>
    <w:rsid w:val="00DB088E"/>
    <w:rsid w:val="00DB15AD"/>
    <w:rsid w:val="00DB25A6"/>
    <w:rsid w:val="00DB4D5F"/>
    <w:rsid w:val="00DB7480"/>
    <w:rsid w:val="00DC28BC"/>
    <w:rsid w:val="00DC5CAE"/>
    <w:rsid w:val="00DD25BE"/>
    <w:rsid w:val="00DE0897"/>
    <w:rsid w:val="00DE2F5C"/>
    <w:rsid w:val="00DE4C85"/>
    <w:rsid w:val="00DF5109"/>
    <w:rsid w:val="00E042D2"/>
    <w:rsid w:val="00E07FB7"/>
    <w:rsid w:val="00E10320"/>
    <w:rsid w:val="00E10FA7"/>
    <w:rsid w:val="00E117DC"/>
    <w:rsid w:val="00E119A4"/>
    <w:rsid w:val="00E12D17"/>
    <w:rsid w:val="00E12D9D"/>
    <w:rsid w:val="00E14808"/>
    <w:rsid w:val="00E15D4D"/>
    <w:rsid w:val="00E16253"/>
    <w:rsid w:val="00E17794"/>
    <w:rsid w:val="00E206BA"/>
    <w:rsid w:val="00E22550"/>
    <w:rsid w:val="00E23B11"/>
    <w:rsid w:val="00E2451B"/>
    <w:rsid w:val="00E24545"/>
    <w:rsid w:val="00E24A81"/>
    <w:rsid w:val="00E2640D"/>
    <w:rsid w:val="00E4058E"/>
    <w:rsid w:val="00E41548"/>
    <w:rsid w:val="00E4304D"/>
    <w:rsid w:val="00E46BB9"/>
    <w:rsid w:val="00E47F9D"/>
    <w:rsid w:val="00E51020"/>
    <w:rsid w:val="00E5213E"/>
    <w:rsid w:val="00E558C9"/>
    <w:rsid w:val="00E62A7E"/>
    <w:rsid w:val="00E635F1"/>
    <w:rsid w:val="00E64E2C"/>
    <w:rsid w:val="00E65D1C"/>
    <w:rsid w:val="00E6607F"/>
    <w:rsid w:val="00E667CA"/>
    <w:rsid w:val="00E670BB"/>
    <w:rsid w:val="00E677B0"/>
    <w:rsid w:val="00E7057C"/>
    <w:rsid w:val="00E71F80"/>
    <w:rsid w:val="00E720C5"/>
    <w:rsid w:val="00E72A7D"/>
    <w:rsid w:val="00E72C8E"/>
    <w:rsid w:val="00E746C7"/>
    <w:rsid w:val="00E75787"/>
    <w:rsid w:val="00E8048B"/>
    <w:rsid w:val="00E82021"/>
    <w:rsid w:val="00E855C1"/>
    <w:rsid w:val="00E85742"/>
    <w:rsid w:val="00E87355"/>
    <w:rsid w:val="00E87EF5"/>
    <w:rsid w:val="00E87EFE"/>
    <w:rsid w:val="00E91BB9"/>
    <w:rsid w:val="00E9422A"/>
    <w:rsid w:val="00EA6202"/>
    <w:rsid w:val="00EA67D3"/>
    <w:rsid w:val="00EB2FE4"/>
    <w:rsid w:val="00EB5706"/>
    <w:rsid w:val="00EB5ACF"/>
    <w:rsid w:val="00EB6CD4"/>
    <w:rsid w:val="00EC3A21"/>
    <w:rsid w:val="00ED1D39"/>
    <w:rsid w:val="00ED56E1"/>
    <w:rsid w:val="00EE2F7F"/>
    <w:rsid w:val="00EE45B8"/>
    <w:rsid w:val="00EE531E"/>
    <w:rsid w:val="00EE5949"/>
    <w:rsid w:val="00EE5B08"/>
    <w:rsid w:val="00EE5F45"/>
    <w:rsid w:val="00EF4658"/>
    <w:rsid w:val="00EF47FE"/>
    <w:rsid w:val="00EF541F"/>
    <w:rsid w:val="00EF590D"/>
    <w:rsid w:val="00EF5C15"/>
    <w:rsid w:val="00EF7237"/>
    <w:rsid w:val="00EF7CCB"/>
    <w:rsid w:val="00EF7ECF"/>
    <w:rsid w:val="00F00009"/>
    <w:rsid w:val="00F00A9B"/>
    <w:rsid w:val="00F00DAC"/>
    <w:rsid w:val="00F02647"/>
    <w:rsid w:val="00F038AB"/>
    <w:rsid w:val="00F04181"/>
    <w:rsid w:val="00F13065"/>
    <w:rsid w:val="00F13867"/>
    <w:rsid w:val="00F14515"/>
    <w:rsid w:val="00F2322E"/>
    <w:rsid w:val="00F26B95"/>
    <w:rsid w:val="00F32AD1"/>
    <w:rsid w:val="00F3403A"/>
    <w:rsid w:val="00F4168C"/>
    <w:rsid w:val="00F41896"/>
    <w:rsid w:val="00F42A10"/>
    <w:rsid w:val="00F42FF3"/>
    <w:rsid w:val="00F43413"/>
    <w:rsid w:val="00F43FC0"/>
    <w:rsid w:val="00F50E0E"/>
    <w:rsid w:val="00F53398"/>
    <w:rsid w:val="00F56E35"/>
    <w:rsid w:val="00F642F1"/>
    <w:rsid w:val="00F66D6A"/>
    <w:rsid w:val="00F70880"/>
    <w:rsid w:val="00F708E6"/>
    <w:rsid w:val="00F72394"/>
    <w:rsid w:val="00F73406"/>
    <w:rsid w:val="00F73DBC"/>
    <w:rsid w:val="00F762CD"/>
    <w:rsid w:val="00F7762F"/>
    <w:rsid w:val="00F801F5"/>
    <w:rsid w:val="00F83EAF"/>
    <w:rsid w:val="00F9167C"/>
    <w:rsid w:val="00F93D8A"/>
    <w:rsid w:val="00F951A1"/>
    <w:rsid w:val="00F96469"/>
    <w:rsid w:val="00F97B36"/>
    <w:rsid w:val="00FA278A"/>
    <w:rsid w:val="00FA479C"/>
    <w:rsid w:val="00FA5F12"/>
    <w:rsid w:val="00FB0F21"/>
    <w:rsid w:val="00FB16F2"/>
    <w:rsid w:val="00FB28A0"/>
    <w:rsid w:val="00FB3134"/>
    <w:rsid w:val="00FB43E8"/>
    <w:rsid w:val="00FB7C80"/>
    <w:rsid w:val="00FC1569"/>
    <w:rsid w:val="00FC29F1"/>
    <w:rsid w:val="00FD09A1"/>
    <w:rsid w:val="00FD280F"/>
    <w:rsid w:val="00FD2953"/>
    <w:rsid w:val="00FD2C6D"/>
    <w:rsid w:val="00FD4453"/>
    <w:rsid w:val="00FD508A"/>
    <w:rsid w:val="00FD714C"/>
    <w:rsid w:val="00FD76C8"/>
    <w:rsid w:val="00FD78FF"/>
    <w:rsid w:val="00FE0045"/>
    <w:rsid w:val="00FE1E4A"/>
    <w:rsid w:val="00FE2B9B"/>
    <w:rsid w:val="00FE6B73"/>
    <w:rsid w:val="00FE7886"/>
    <w:rsid w:val="00FF0BC2"/>
    <w:rsid w:val="00FF12B5"/>
    <w:rsid w:val="00FF3D9E"/>
    <w:rsid w:val="00FF6447"/>
    <w:rsid w:val="00FF7090"/>
    <w:rsid w:val="00FF7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4D18D"/>
  <w15:docId w15:val="{4B9EEF70-17FF-4144-8A1D-07683D63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5"/>
    <w:pPr>
      <w:spacing w:before="120" w:line="480" w:lineRule="auto"/>
    </w:pPr>
    <w:rPr>
      <w:sz w:val="24"/>
      <w:szCs w:val="20"/>
      <w:lang w:val="en-US" w:eastAsia="en-US"/>
    </w:rPr>
  </w:style>
  <w:style w:type="paragraph" w:styleId="Heading1">
    <w:name w:val="heading 1"/>
    <w:basedOn w:val="Normal"/>
    <w:next w:val="Normal"/>
    <w:link w:val="Heading1Char"/>
    <w:uiPriority w:val="99"/>
    <w:qFormat/>
    <w:rsid w:val="00F26B95"/>
    <w:pPr>
      <w:keepNext/>
      <w:pageBreakBefore/>
      <w:widowControl w:val="0"/>
      <w:tabs>
        <w:tab w:val="left" w:pos="1170"/>
        <w:tab w:val="left" w:pos="2160"/>
      </w:tabs>
      <w:spacing w:before="0" w:after="120" w:line="360" w:lineRule="auto"/>
      <w:outlineLvl w:val="0"/>
    </w:pPr>
    <w:rPr>
      <w:b/>
    </w:rPr>
  </w:style>
  <w:style w:type="paragraph" w:styleId="Heading2">
    <w:name w:val="heading 2"/>
    <w:basedOn w:val="Normal"/>
    <w:next w:val="Normal"/>
    <w:link w:val="Heading2Char"/>
    <w:uiPriority w:val="99"/>
    <w:qFormat/>
    <w:rsid w:val="00F26B95"/>
    <w:pPr>
      <w:keepNext/>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link w:val="Heading3Char"/>
    <w:uiPriority w:val="99"/>
    <w:qFormat/>
    <w:rsid w:val="00F26B95"/>
    <w:pPr>
      <w:keepNext/>
      <w:widowControl w:val="0"/>
      <w:numPr>
        <w:ilvl w:val="2"/>
        <w:numId w:val="1"/>
      </w:numPr>
      <w:tabs>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line="360" w:lineRule="auto"/>
      <w:jc w:val="center"/>
      <w:outlineLvl w:val="2"/>
    </w:pPr>
    <w:rPr>
      <w:b/>
    </w:rPr>
  </w:style>
  <w:style w:type="paragraph" w:styleId="Heading4">
    <w:name w:val="heading 4"/>
    <w:basedOn w:val="Normal"/>
    <w:next w:val="Normal"/>
    <w:link w:val="Heading4Char"/>
    <w:uiPriority w:val="99"/>
    <w:qFormat/>
    <w:rsid w:val="00F26B95"/>
    <w:pPr>
      <w:keepNext/>
      <w:widowControl w:val="0"/>
      <w:numPr>
        <w:ilvl w:val="3"/>
        <w:numId w:val="1"/>
      </w:numPr>
      <w:tabs>
        <w:tab w:val="left" w:pos="90"/>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s>
      <w:spacing w:line="360" w:lineRule="auto"/>
      <w:outlineLvl w:val="3"/>
    </w:pPr>
    <w:rPr>
      <w:b/>
    </w:rPr>
  </w:style>
  <w:style w:type="paragraph" w:styleId="Heading5">
    <w:name w:val="heading 5"/>
    <w:aliases w:val="Block Label"/>
    <w:basedOn w:val="Normal"/>
    <w:next w:val="Normal"/>
    <w:link w:val="Heading5Char"/>
    <w:uiPriority w:val="99"/>
    <w:qFormat/>
    <w:rsid w:val="00F26B95"/>
    <w:pPr>
      <w:keepNext/>
      <w:widowControl w:val="0"/>
      <w:numPr>
        <w:ilvl w:val="4"/>
        <w:numId w:val="1"/>
      </w:numPr>
      <w:tabs>
        <w:tab w:val="left" w:pos="720"/>
        <w:tab w:val="left" w:pos="2160"/>
        <w:tab w:val="left" w:pos="2880"/>
        <w:tab w:val="left" w:pos="3600"/>
        <w:tab w:val="left" w:pos="3960"/>
        <w:tab w:val="left" w:pos="4320"/>
        <w:tab w:val="left" w:pos="5040"/>
        <w:tab w:val="left" w:pos="5760"/>
        <w:tab w:val="left" w:pos="6480"/>
        <w:tab w:val="left" w:pos="7200"/>
        <w:tab w:val="left" w:pos="7920"/>
        <w:tab w:val="left" w:pos="8640"/>
      </w:tabs>
      <w:outlineLvl w:val="4"/>
    </w:pPr>
    <w:rPr>
      <w:b/>
    </w:rPr>
  </w:style>
  <w:style w:type="paragraph" w:styleId="Heading6">
    <w:name w:val="heading 6"/>
    <w:basedOn w:val="Normal"/>
    <w:next w:val="Normal"/>
    <w:link w:val="Heading6Char"/>
    <w:uiPriority w:val="99"/>
    <w:qFormat/>
    <w:rsid w:val="00F26B95"/>
    <w:pPr>
      <w:keepNext/>
      <w:widowControl w:val="0"/>
      <w:numPr>
        <w:ilvl w:val="5"/>
        <w:numId w:val="1"/>
      </w:numPr>
      <w:tabs>
        <w:tab w:val="left" w:pos="0"/>
        <w:tab w:val="left" w:pos="720"/>
        <w:tab w:val="left" w:pos="1800"/>
        <w:tab w:val="left" w:pos="2160"/>
        <w:tab w:val="left" w:pos="3600"/>
        <w:tab w:val="left" w:pos="4320"/>
        <w:tab w:val="left" w:pos="5040"/>
        <w:tab w:val="left" w:pos="5760"/>
        <w:tab w:val="left" w:pos="6660"/>
        <w:tab w:val="left" w:pos="7560"/>
        <w:tab w:val="left" w:pos="7920"/>
        <w:tab w:val="left" w:pos="8640"/>
      </w:tabs>
      <w:outlineLvl w:val="5"/>
    </w:pPr>
    <w:rPr>
      <w:b/>
      <w:color w:val="000000"/>
    </w:rPr>
  </w:style>
  <w:style w:type="paragraph" w:styleId="Heading7">
    <w:name w:val="heading 7"/>
    <w:basedOn w:val="Normal"/>
    <w:next w:val="Normal"/>
    <w:link w:val="Heading7Char"/>
    <w:uiPriority w:val="99"/>
    <w:qFormat/>
    <w:rsid w:val="00F26B95"/>
    <w:pPr>
      <w:keepNext/>
      <w:widowControl w:val="0"/>
      <w:numPr>
        <w:ilvl w:val="6"/>
        <w:numId w:val="1"/>
      </w:numPr>
      <w:spacing w:line="360" w:lineRule="auto"/>
      <w:outlineLvl w:val="6"/>
    </w:pPr>
    <w:rPr>
      <w:b/>
      <w:i/>
      <w:color w:val="FFFFFF"/>
      <w:u w:val="single"/>
    </w:rPr>
  </w:style>
  <w:style w:type="paragraph" w:styleId="Heading8">
    <w:name w:val="heading 8"/>
    <w:basedOn w:val="Normal"/>
    <w:next w:val="Normal"/>
    <w:link w:val="Heading8Char"/>
    <w:uiPriority w:val="99"/>
    <w:qFormat/>
    <w:rsid w:val="00F26B95"/>
    <w:pPr>
      <w:keepNext/>
      <w:widowControl w:val="0"/>
      <w:numPr>
        <w:ilvl w:val="7"/>
        <w:numId w:val="1"/>
      </w:numPr>
      <w:ind w:right="218"/>
      <w:outlineLvl w:val="7"/>
    </w:pPr>
    <w:rPr>
      <w:b/>
      <w:color w:val="000000"/>
    </w:rPr>
  </w:style>
  <w:style w:type="paragraph" w:styleId="Heading9">
    <w:name w:val="heading 9"/>
    <w:basedOn w:val="Normal"/>
    <w:next w:val="Normal"/>
    <w:link w:val="Heading9Char"/>
    <w:uiPriority w:val="99"/>
    <w:qFormat/>
    <w:rsid w:val="00F26B9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06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9"/>
    <w:rsid w:val="00AB3063"/>
    <w:rPr>
      <w:b/>
      <w:sz w:val="24"/>
      <w:szCs w:val="20"/>
      <w:lang w:val="en-US" w:eastAsia="en-US"/>
    </w:rPr>
  </w:style>
  <w:style w:type="character" w:customStyle="1" w:styleId="Heading3Char">
    <w:name w:val="Heading 3 Char"/>
    <w:basedOn w:val="DefaultParagraphFont"/>
    <w:link w:val="Heading3"/>
    <w:uiPriority w:val="99"/>
    <w:rsid w:val="00AB3063"/>
    <w:rPr>
      <w:b/>
      <w:sz w:val="24"/>
      <w:szCs w:val="20"/>
      <w:lang w:val="en-US" w:eastAsia="en-US"/>
    </w:rPr>
  </w:style>
  <w:style w:type="character" w:customStyle="1" w:styleId="Heading4Char">
    <w:name w:val="Heading 4 Char"/>
    <w:basedOn w:val="DefaultParagraphFont"/>
    <w:link w:val="Heading4"/>
    <w:uiPriority w:val="99"/>
    <w:rsid w:val="00AB3063"/>
    <w:rPr>
      <w:b/>
      <w:sz w:val="24"/>
      <w:szCs w:val="20"/>
      <w:lang w:val="en-US" w:eastAsia="en-US"/>
    </w:rPr>
  </w:style>
  <w:style w:type="character" w:customStyle="1" w:styleId="Heading5Char">
    <w:name w:val="Heading 5 Char"/>
    <w:aliases w:val="Block Label Char"/>
    <w:basedOn w:val="DefaultParagraphFont"/>
    <w:link w:val="Heading5"/>
    <w:uiPriority w:val="99"/>
    <w:rsid w:val="00AB3063"/>
    <w:rPr>
      <w:b/>
      <w:sz w:val="24"/>
      <w:szCs w:val="20"/>
      <w:lang w:val="en-US" w:eastAsia="en-US"/>
    </w:rPr>
  </w:style>
  <w:style w:type="character" w:customStyle="1" w:styleId="Heading6Char">
    <w:name w:val="Heading 6 Char"/>
    <w:basedOn w:val="DefaultParagraphFont"/>
    <w:link w:val="Heading6"/>
    <w:uiPriority w:val="99"/>
    <w:rsid w:val="00AB3063"/>
    <w:rPr>
      <w:b/>
      <w:color w:val="000000"/>
      <w:sz w:val="24"/>
      <w:szCs w:val="20"/>
      <w:lang w:val="en-US" w:eastAsia="en-US"/>
    </w:rPr>
  </w:style>
  <w:style w:type="character" w:customStyle="1" w:styleId="Heading7Char">
    <w:name w:val="Heading 7 Char"/>
    <w:basedOn w:val="DefaultParagraphFont"/>
    <w:link w:val="Heading7"/>
    <w:uiPriority w:val="99"/>
    <w:rsid w:val="00AB3063"/>
    <w:rPr>
      <w:b/>
      <w:i/>
      <w:color w:val="FFFFFF"/>
      <w:sz w:val="24"/>
      <w:szCs w:val="20"/>
      <w:u w:val="single"/>
      <w:lang w:val="en-US" w:eastAsia="en-US"/>
    </w:rPr>
  </w:style>
  <w:style w:type="character" w:customStyle="1" w:styleId="Heading8Char">
    <w:name w:val="Heading 8 Char"/>
    <w:basedOn w:val="DefaultParagraphFont"/>
    <w:link w:val="Heading8"/>
    <w:uiPriority w:val="99"/>
    <w:rsid w:val="00AB3063"/>
    <w:rPr>
      <w:b/>
      <w:color w:val="000000"/>
      <w:sz w:val="24"/>
      <w:szCs w:val="20"/>
      <w:lang w:val="en-US" w:eastAsia="en-US"/>
    </w:rPr>
  </w:style>
  <w:style w:type="character" w:customStyle="1" w:styleId="Heading9Char">
    <w:name w:val="Heading 9 Char"/>
    <w:basedOn w:val="DefaultParagraphFont"/>
    <w:link w:val="Heading9"/>
    <w:uiPriority w:val="99"/>
    <w:rsid w:val="00AB3063"/>
    <w:rPr>
      <w:rFonts w:ascii="Arial" w:hAnsi="Arial"/>
      <w:b/>
      <w:i/>
      <w:sz w:val="18"/>
      <w:szCs w:val="20"/>
      <w:lang w:val="en-US" w:eastAsia="en-US"/>
    </w:rPr>
  </w:style>
  <w:style w:type="paragraph" w:styleId="BodyText">
    <w:name w:val="Body Text"/>
    <w:basedOn w:val="Normal"/>
    <w:link w:val="BodyTextChar"/>
    <w:uiPriority w:val="99"/>
    <w:rsid w:val="00F26B95"/>
    <w:pPr>
      <w:ind w:left="1440" w:hanging="720"/>
    </w:pPr>
  </w:style>
  <w:style w:type="character" w:customStyle="1" w:styleId="BodyTextChar">
    <w:name w:val="Body Text Char"/>
    <w:basedOn w:val="DefaultParagraphFont"/>
    <w:link w:val="BodyText"/>
    <w:uiPriority w:val="99"/>
    <w:rsid w:val="00AB3063"/>
    <w:rPr>
      <w:sz w:val="24"/>
      <w:szCs w:val="20"/>
      <w:lang w:val="en-US" w:eastAsia="en-US"/>
    </w:rPr>
  </w:style>
  <w:style w:type="paragraph" w:customStyle="1" w:styleId="Level1">
    <w:name w:val="Level 1"/>
    <w:basedOn w:val="Normal"/>
    <w:uiPriority w:val="99"/>
    <w:rsid w:val="00F26B95"/>
    <w:pPr>
      <w:widowControl w:val="0"/>
      <w:ind w:left="360" w:hanging="360"/>
    </w:pPr>
    <w:rPr>
      <w:rFonts w:ascii="Courier" w:hAnsi="Courier"/>
    </w:rPr>
  </w:style>
  <w:style w:type="paragraph" w:styleId="BodyTextIndent">
    <w:name w:val="Body Text Indent"/>
    <w:basedOn w:val="Normal"/>
    <w:link w:val="BodyTextIndentChar"/>
    <w:uiPriority w:val="99"/>
    <w:rsid w:val="00F26B95"/>
    <w:pPr>
      <w:widowControl w:val="0"/>
      <w:tabs>
        <w:tab w:val="left" w:pos="720"/>
        <w:tab w:val="left" w:pos="1440"/>
        <w:tab w:val="left" w:pos="2160"/>
        <w:tab w:val="left" w:pos="2880"/>
        <w:tab w:val="left" w:pos="3600"/>
        <w:tab w:val="left" w:pos="3960"/>
        <w:tab w:val="left" w:pos="4320"/>
        <w:tab w:val="left" w:pos="5040"/>
        <w:tab w:val="left" w:pos="5490"/>
        <w:tab w:val="left" w:pos="6480"/>
        <w:tab w:val="left" w:pos="7200"/>
        <w:tab w:val="left" w:pos="7920"/>
        <w:tab w:val="left" w:pos="8640"/>
      </w:tabs>
      <w:ind w:left="5490" w:hanging="1530"/>
    </w:pPr>
  </w:style>
  <w:style w:type="character" w:customStyle="1" w:styleId="BodyTextIndentChar">
    <w:name w:val="Body Text Indent Char"/>
    <w:basedOn w:val="DefaultParagraphFont"/>
    <w:link w:val="BodyTextIndent"/>
    <w:uiPriority w:val="99"/>
    <w:rsid w:val="00AB3063"/>
    <w:rPr>
      <w:sz w:val="24"/>
      <w:szCs w:val="20"/>
      <w:lang w:val="en-US" w:eastAsia="en-US"/>
    </w:rPr>
  </w:style>
  <w:style w:type="paragraph" w:styleId="Header">
    <w:name w:val="header"/>
    <w:basedOn w:val="Normal"/>
    <w:link w:val="HeaderChar"/>
    <w:uiPriority w:val="99"/>
    <w:rsid w:val="00F26B95"/>
    <w:pPr>
      <w:widowControl w:val="0"/>
      <w:tabs>
        <w:tab w:val="center" w:pos="4320"/>
        <w:tab w:val="right" w:pos="8640"/>
      </w:tabs>
    </w:pPr>
    <w:rPr>
      <w:rFonts w:ascii="Courier" w:hAnsi="Courier"/>
    </w:rPr>
  </w:style>
  <w:style w:type="character" w:customStyle="1" w:styleId="HeaderChar">
    <w:name w:val="Header Char"/>
    <w:basedOn w:val="DefaultParagraphFont"/>
    <w:link w:val="Header"/>
    <w:uiPriority w:val="99"/>
    <w:rsid w:val="00AB3063"/>
    <w:rPr>
      <w:sz w:val="24"/>
      <w:szCs w:val="20"/>
      <w:lang w:val="en-US" w:eastAsia="en-US"/>
    </w:rPr>
  </w:style>
  <w:style w:type="paragraph" w:styleId="Footer">
    <w:name w:val="footer"/>
    <w:basedOn w:val="Normal"/>
    <w:link w:val="FooterChar"/>
    <w:uiPriority w:val="99"/>
    <w:rsid w:val="00F26B95"/>
    <w:pPr>
      <w:widowControl w:val="0"/>
      <w:tabs>
        <w:tab w:val="center" w:pos="4320"/>
        <w:tab w:val="right" w:pos="8640"/>
      </w:tabs>
    </w:pPr>
    <w:rPr>
      <w:rFonts w:ascii="Courier" w:hAnsi="Courier"/>
    </w:rPr>
  </w:style>
  <w:style w:type="character" w:customStyle="1" w:styleId="FooterChar">
    <w:name w:val="Footer Char"/>
    <w:basedOn w:val="DefaultParagraphFont"/>
    <w:link w:val="Footer"/>
    <w:uiPriority w:val="99"/>
    <w:locked/>
    <w:rsid w:val="00F00A9B"/>
    <w:rPr>
      <w:rFonts w:ascii="Courier" w:hAnsi="Courier" w:cs="Times New Roman"/>
      <w:snapToGrid w:val="0"/>
      <w:sz w:val="24"/>
    </w:rPr>
  </w:style>
  <w:style w:type="paragraph" w:styleId="BodyText2">
    <w:name w:val="Body Text 2"/>
    <w:basedOn w:val="Normal"/>
    <w:link w:val="BodyText2Char"/>
    <w:uiPriority w:val="99"/>
    <w:rsid w:val="00F26B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customStyle="1" w:styleId="BodyText2Char">
    <w:name w:val="Body Text 2 Char"/>
    <w:basedOn w:val="DefaultParagraphFont"/>
    <w:link w:val="BodyText2"/>
    <w:uiPriority w:val="99"/>
    <w:rsid w:val="00AB3063"/>
    <w:rPr>
      <w:sz w:val="24"/>
      <w:szCs w:val="20"/>
      <w:lang w:val="en-US" w:eastAsia="en-US"/>
    </w:rPr>
  </w:style>
  <w:style w:type="paragraph" w:styleId="DocumentMap">
    <w:name w:val="Document Map"/>
    <w:basedOn w:val="Normal"/>
    <w:link w:val="DocumentMapChar"/>
    <w:uiPriority w:val="99"/>
    <w:semiHidden/>
    <w:rsid w:val="00F26B95"/>
    <w:pPr>
      <w:widowControl w:val="0"/>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B3063"/>
    <w:rPr>
      <w:sz w:val="0"/>
      <w:szCs w:val="0"/>
      <w:lang w:val="en-US" w:eastAsia="en-US"/>
    </w:rPr>
  </w:style>
  <w:style w:type="paragraph" w:styleId="BodyTextIndent2">
    <w:name w:val="Body Text Indent 2"/>
    <w:basedOn w:val="Normal"/>
    <w:link w:val="BodyTextIndent2Char"/>
    <w:uiPriority w:val="99"/>
    <w:rsid w:val="00F26B95"/>
    <w:pPr>
      <w:spacing w:before="0" w:line="240" w:lineRule="auto"/>
      <w:ind w:left="2448" w:hanging="1872"/>
    </w:pPr>
  </w:style>
  <w:style w:type="character" w:customStyle="1" w:styleId="BodyTextIndent2Char">
    <w:name w:val="Body Text Indent 2 Char"/>
    <w:basedOn w:val="DefaultParagraphFont"/>
    <w:link w:val="BodyTextIndent2"/>
    <w:uiPriority w:val="99"/>
    <w:rsid w:val="00AB3063"/>
    <w:rPr>
      <w:sz w:val="24"/>
      <w:szCs w:val="20"/>
      <w:lang w:val="en-US" w:eastAsia="en-US"/>
    </w:rPr>
  </w:style>
  <w:style w:type="character" w:styleId="PageNumber">
    <w:name w:val="page number"/>
    <w:basedOn w:val="DefaultParagraphFont"/>
    <w:uiPriority w:val="99"/>
    <w:rsid w:val="00F26B95"/>
    <w:rPr>
      <w:rFonts w:cs="Times New Roman"/>
    </w:rPr>
  </w:style>
  <w:style w:type="paragraph" w:styleId="BodyTextIndent3">
    <w:name w:val="Body Text Indent 3"/>
    <w:basedOn w:val="Normal"/>
    <w:link w:val="BodyTextIndent3Char"/>
    <w:uiPriority w:val="99"/>
    <w:rsid w:val="00F26B95"/>
    <w:pPr>
      <w:ind w:left="432"/>
    </w:pPr>
  </w:style>
  <w:style w:type="character" w:customStyle="1" w:styleId="BodyTextIndent3Char">
    <w:name w:val="Body Text Indent 3 Char"/>
    <w:basedOn w:val="DefaultParagraphFont"/>
    <w:link w:val="BodyTextIndent3"/>
    <w:uiPriority w:val="99"/>
    <w:rsid w:val="00AB3063"/>
    <w:rPr>
      <w:sz w:val="16"/>
      <w:szCs w:val="16"/>
      <w:lang w:val="en-US" w:eastAsia="en-US"/>
    </w:rPr>
  </w:style>
  <w:style w:type="paragraph" w:styleId="BodyText3">
    <w:name w:val="Body Text 3"/>
    <w:basedOn w:val="Normal"/>
    <w:link w:val="BodyText3Char"/>
    <w:uiPriority w:val="99"/>
    <w:rsid w:val="00F26B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i/>
    </w:rPr>
  </w:style>
  <w:style w:type="character" w:customStyle="1" w:styleId="BodyText3Char">
    <w:name w:val="Body Text 3 Char"/>
    <w:basedOn w:val="DefaultParagraphFont"/>
    <w:link w:val="BodyText3"/>
    <w:uiPriority w:val="99"/>
    <w:rsid w:val="00AB3063"/>
    <w:rPr>
      <w:sz w:val="16"/>
      <w:szCs w:val="16"/>
      <w:lang w:val="en-US" w:eastAsia="en-US"/>
    </w:rPr>
  </w:style>
  <w:style w:type="paragraph" w:styleId="TOC1">
    <w:name w:val="toc 1"/>
    <w:basedOn w:val="Normal"/>
    <w:next w:val="Normal"/>
    <w:autoRedefine/>
    <w:uiPriority w:val="39"/>
    <w:rsid w:val="004A1A82"/>
    <w:pPr>
      <w:tabs>
        <w:tab w:val="right" w:leader="dot" w:pos="9350"/>
      </w:tabs>
      <w:spacing w:after="120" w:line="240" w:lineRule="auto"/>
    </w:pPr>
    <w:rPr>
      <w:caps/>
      <w:sz w:val="20"/>
    </w:rPr>
  </w:style>
  <w:style w:type="paragraph" w:styleId="TOC2">
    <w:name w:val="toc 2"/>
    <w:basedOn w:val="Normal"/>
    <w:next w:val="Normal"/>
    <w:autoRedefine/>
    <w:uiPriority w:val="39"/>
    <w:rsid w:val="00F26B95"/>
    <w:pPr>
      <w:spacing w:before="0"/>
      <w:ind w:left="240"/>
    </w:pPr>
    <w:rPr>
      <w:smallCaps/>
      <w:sz w:val="20"/>
    </w:rPr>
  </w:style>
  <w:style w:type="paragraph" w:styleId="TOC3">
    <w:name w:val="toc 3"/>
    <w:basedOn w:val="Normal"/>
    <w:next w:val="Normal"/>
    <w:autoRedefine/>
    <w:uiPriority w:val="39"/>
    <w:rsid w:val="00F26B95"/>
    <w:pPr>
      <w:spacing w:before="0"/>
      <w:ind w:left="480"/>
    </w:pPr>
    <w:rPr>
      <w:i/>
      <w:sz w:val="20"/>
    </w:rPr>
  </w:style>
  <w:style w:type="paragraph" w:styleId="TOC4">
    <w:name w:val="toc 4"/>
    <w:basedOn w:val="Normal"/>
    <w:next w:val="Normal"/>
    <w:autoRedefine/>
    <w:uiPriority w:val="99"/>
    <w:semiHidden/>
    <w:rsid w:val="00F26B95"/>
    <w:pPr>
      <w:spacing w:before="0"/>
      <w:ind w:left="720"/>
    </w:pPr>
    <w:rPr>
      <w:sz w:val="18"/>
    </w:rPr>
  </w:style>
  <w:style w:type="paragraph" w:styleId="TOC5">
    <w:name w:val="toc 5"/>
    <w:basedOn w:val="Normal"/>
    <w:next w:val="Normal"/>
    <w:autoRedefine/>
    <w:uiPriority w:val="99"/>
    <w:semiHidden/>
    <w:rsid w:val="00F26B95"/>
    <w:pPr>
      <w:spacing w:before="0"/>
      <w:ind w:left="960"/>
    </w:pPr>
    <w:rPr>
      <w:sz w:val="18"/>
    </w:rPr>
  </w:style>
  <w:style w:type="paragraph" w:styleId="TOC6">
    <w:name w:val="toc 6"/>
    <w:basedOn w:val="Normal"/>
    <w:next w:val="Normal"/>
    <w:autoRedefine/>
    <w:uiPriority w:val="99"/>
    <w:semiHidden/>
    <w:rsid w:val="00F26B95"/>
    <w:pPr>
      <w:spacing w:before="0"/>
      <w:ind w:left="1200"/>
    </w:pPr>
    <w:rPr>
      <w:sz w:val="18"/>
    </w:rPr>
  </w:style>
  <w:style w:type="paragraph" w:styleId="TOC7">
    <w:name w:val="toc 7"/>
    <w:basedOn w:val="Normal"/>
    <w:next w:val="Normal"/>
    <w:autoRedefine/>
    <w:uiPriority w:val="99"/>
    <w:semiHidden/>
    <w:rsid w:val="00F26B95"/>
    <w:pPr>
      <w:spacing w:before="0"/>
      <w:ind w:left="1440"/>
    </w:pPr>
    <w:rPr>
      <w:sz w:val="18"/>
    </w:rPr>
  </w:style>
  <w:style w:type="paragraph" w:styleId="TOC8">
    <w:name w:val="toc 8"/>
    <w:basedOn w:val="Normal"/>
    <w:next w:val="Normal"/>
    <w:autoRedefine/>
    <w:uiPriority w:val="99"/>
    <w:semiHidden/>
    <w:rsid w:val="00F26B95"/>
    <w:pPr>
      <w:spacing w:before="0"/>
      <w:ind w:left="1680"/>
    </w:pPr>
    <w:rPr>
      <w:sz w:val="18"/>
    </w:rPr>
  </w:style>
  <w:style w:type="paragraph" w:styleId="TOC9">
    <w:name w:val="toc 9"/>
    <w:basedOn w:val="Normal"/>
    <w:next w:val="Normal"/>
    <w:autoRedefine/>
    <w:uiPriority w:val="99"/>
    <w:semiHidden/>
    <w:rsid w:val="00F26B95"/>
    <w:pPr>
      <w:spacing w:before="0"/>
      <w:ind w:left="1920"/>
    </w:pPr>
    <w:rPr>
      <w:sz w:val="18"/>
    </w:rPr>
  </w:style>
  <w:style w:type="character" w:styleId="FootnoteReference">
    <w:name w:val="footnote reference"/>
    <w:basedOn w:val="DefaultParagraphFont"/>
    <w:uiPriority w:val="99"/>
    <w:semiHidden/>
    <w:rsid w:val="00F26B95"/>
    <w:rPr>
      <w:rFonts w:cs="Times New Roman"/>
    </w:rPr>
  </w:style>
  <w:style w:type="paragraph" w:styleId="TableofFigures">
    <w:name w:val="table of figures"/>
    <w:basedOn w:val="TOC1"/>
    <w:next w:val="Normal"/>
    <w:uiPriority w:val="99"/>
    <w:semiHidden/>
    <w:rsid w:val="00F26B95"/>
    <w:pPr>
      <w:ind w:left="475" w:hanging="475"/>
    </w:pPr>
  </w:style>
  <w:style w:type="paragraph" w:customStyle="1" w:styleId="APP1">
    <w:name w:val="APP1"/>
    <w:basedOn w:val="TOC1"/>
    <w:uiPriority w:val="99"/>
    <w:rsid w:val="00F26B95"/>
    <w:pPr>
      <w:tabs>
        <w:tab w:val="left" w:pos="159"/>
        <w:tab w:val="left" w:pos="1099"/>
        <w:tab w:val="left" w:pos="1779"/>
        <w:tab w:val="left" w:pos="2880"/>
        <w:tab w:val="left" w:pos="3600"/>
        <w:tab w:val="left" w:pos="4320"/>
        <w:tab w:val="left" w:pos="5040"/>
        <w:tab w:val="left" w:pos="5760"/>
        <w:tab w:val="left" w:pos="6480"/>
        <w:tab w:val="left" w:pos="7200"/>
        <w:tab w:val="left" w:pos="7920"/>
        <w:tab w:val="left" w:pos="8640"/>
      </w:tabs>
      <w:ind w:left="1728" w:hanging="1728"/>
    </w:pPr>
  </w:style>
  <w:style w:type="paragraph" w:customStyle="1" w:styleId="LOT">
    <w:name w:val="LOT"/>
    <w:basedOn w:val="TableofFigures"/>
    <w:autoRedefine/>
    <w:uiPriority w:val="99"/>
    <w:rsid w:val="00F26B95"/>
    <w:pPr>
      <w:spacing w:before="0" w:after="0"/>
      <w:ind w:right="-504" w:hanging="835"/>
      <w:jc w:val="center"/>
    </w:pPr>
    <w:rPr>
      <w:b/>
    </w:rPr>
  </w:style>
  <w:style w:type="paragraph" w:styleId="EnvelopeAddress">
    <w:name w:val="envelope address"/>
    <w:basedOn w:val="Normal"/>
    <w:uiPriority w:val="99"/>
    <w:rsid w:val="00F26B95"/>
    <w:pPr>
      <w:framePr w:w="7920" w:h="1980" w:hRule="exact" w:hSpace="180" w:wrap="auto" w:hAnchor="page" w:xAlign="center" w:yAlign="bottom"/>
      <w:spacing w:before="0" w:line="240" w:lineRule="auto"/>
      <w:ind w:left="2880"/>
    </w:pPr>
    <w:rPr>
      <w:rFonts w:ascii="Arial" w:hAnsi="Arial"/>
      <w:b/>
    </w:rPr>
  </w:style>
  <w:style w:type="character" w:styleId="Hyperlink">
    <w:name w:val="Hyperlink"/>
    <w:basedOn w:val="DefaultParagraphFont"/>
    <w:uiPriority w:val="99"/>
    <w:rsid w:val="00F26B95"/>
    <w:rPr>
      <w:rFonts w:cs="Times New Roman"/>
      <w:color w:val="0000FF"/>
      <w:u w:val="single"/>
    </w:rPr>
  </w:style>
  <w:style w:type="paragraph" w:customStyle="1" w:styleId="H5">
    <w:name w:val="H5"/>
    <w:basedOn w:val="Normal"/>
    <w:next w:val="Normal"/>
    <w:uiPriority w:val="99"/>
    <w:rsid w:val="00F26B95"/>
    <w:pPr>
      <w:keepNext/>
      <w:spacing w:before="100" w:after="100" w:line="240" w:lineRule="auto"/>
      <w:outlineLvl w:val="5"/>
    </w:pPr>
    <w:rPr>
      <w:b/>
      <w:sz w:val="20"/>
    </w:rPr>
  </w:style>
  <w:style w:type="paragraph" w:customStyle="1" w:styleId="blockline">
    <w:name w:val="block line"/>
    <w:basedOn w:val="Normal"/>
    <w:uiPriority w:val="99"/>
    <w:rsid w:val="00F26B95"/>
    <w:pPr>
      <w:pBdr>
        <w:top w:val="single" w:sz="4" w:space="1" w:color="auto"/>
      </w:pBdr>
      <w:spacing w:before="0" w:line="240" w:lineRule="auto"/>
      <w:ind w:left="1710"/>
    </w:pPr>
    <w:rPr>
      <w:rFonts w:ascii="Arial" w:hAnsi="Arial"/>
      <w:sz w:val="22"/>
    </w:rPr>
  </w:style>
  <w:style w:type="paragraph" w:styleId="BlockText">
    <w:name w:val="Block Text"/>
    <w:basedOn w:val="Normal"/>
    <w:uiPriority w:val="99"/>
    <w:rsid w:val="00F26B95"/>
    <w:pPr>
      <w:spacing w:before="0" w:line="240" w:lineRule="auto"/>
    </w:pPr>
    <w:rPr>
      <w:rFonts w:ascii="Arial" w:hAnsi="Arial"/>
    </w:rPr>
  </w:style>
  <w:style w:type="paragraph" w:customStyle="1" w:styleId="BlockLine0">
    <w:name w:val="Block Line"/>
    <w:basedOn w:val="Normal"/>
    <w:next w:val="Normal"/>
    <w:uiPriority w:val="99"/>
    <w:rsid w:val="00F26B95"/>
    <w:pPr>
      <w:pBdr>
        <w:top w:val="single" w:sz="12" w:space="1" w:color="008000"/>
        <w:between w:val="single" w:sz="6" w:space="1" w:color="auto"/>
      </w:pBdr>
      <w:spacing w:before="240" w:line="240" w:lineRule="auto"/>
      <w:ind w:left="1700"/>
    </w:pPr>
    <w:rPr>
      <w:rFonts w:ascii="Arial" w:hAnsi="Arial"/>
    </w:rPr>
  </w:style>
  <w:style w:type="paragraph" w:customStyle="1" w:styleId="TableHeaderText">
    <w:name w:val="Table Header Text"/>
    <w:basedOn w:val="TableText"/>
    <w:uiPriority w:val="99"/>
    <w:rsid w:val="00F26B95"/>
    <w:pPr>
      <w:jc w:val="center"/>
    </w:pPr>
    <w:rPr>
      <w:b/>
    </w:rPr>
  </w:style>
  <w:style w:type="paragraph" w:customStyle="1" w:styleId="TableText">
    <w:name w:val="Table Text"/>
    <w:basedOn w:val="Normal"/>
    <w:uiPriority w:val="99"/>
    <w:rsid w:val="00F26B95"/>
    <w:pPr>
      <w:spacing w:before="0" w:line="240" w:lineRule="auto"/>
    </w:pPr>
    <w:rPr>
      <w:rFonts w:ascii="Arial" w:hAnsi="Arial"/>
    </w:rPr>
  </w:style>
  <w:style w:type="paragraph" w:styleId="Title">
    <w:name w:val="Title"/>
    <w:basedOn w:val="Normal"/>
    <w:link w:val="TitleChar"/>
    <w:uiPriority w:val="99"/>
    <w:qFormat/>
    <w:rsid w:val="00F26B95"/>
    <w:pPr>
      <w:widowControl w:val="0"/>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 w:val="left" w:pos="10080"/>
      </w:tabs>
      <w:spacing w:before="0" w:line="240" w:lineRule="auto"/>
      <w:ind w:right="-450"/>
      <w:jc w:val="center"/>
    </w:pPr>
    <w:rPr>
      <w:b/>
    </w:rPr>
  </w:style>
  <w:style w:type="character" w:customStyle="1" w:styleId="TitleChar">
    <w:name w:val="Title Char"/>
    <w:basedOn w:val="DefaultParagraphFont"/>
    <w:link w:val="Title"/>
    <w:uiPriority w:val="99"/>
    <w:rsid w:val="00AB3063"/>
    <w:rPr>
      <w:rFonts w:asciiTheme="majorHAnsi" w:eastAsiaTheme="majorEastAsia" w:hAnsiTheme="majorHAnsi" w:cstheme="majorBidi"/>
      <w:b/>
      <w:bCs/>
      <w:kern w:val="28"/>
      <w:sz w:val="32"/>
      <w:szCs w:val="32"/>
      <w:lang w:val="en-US" w:eastAsia="en-US"/>
    </w:rPr>
  </w:style>
  <w:style w:type="paragraph" w:styleId="Caption">
    <w:name w:val="caption"/>
    <w:basedOn w:val="Normal"/>
    <w:next w:val="Normal"/>
    <w:uiPriority w:val="99"/>
    <w:qFormat/>
    <w:rsid w:val="00F26B95"/>
    <w:pPr>
      <w:tabs>
        <w:tab w:val="left" w:pos="720"/>
        <w:tab w:val="left" w:pos="1440"/>
        <w:tab w:val="left" w:pos="2160"/>
        <w:tab w:val="left" w:pos="2880"/>
        <w:tab w:val="left" w:pos="3600"/>
        <w:tab w:val="left" w:pos="4320"/>
        <w:tab w:val="left" w:pos="4680"/>
        <w:tab w:val="left" w:pos="5220"/>
        <w:tab w:val="left" w:pos="6480"/>
      </w:tabs>
      <w:spacing w:line="240" w:lineRule="auto"/>
    </w:pPr>
    <w:rPr>
      <w:b/>
      <w:lang w:val="en-GB"/>
    </w:rPr>
  </w:style>
  <w:style w:type="character" w:styleId="CommentReference">
    <w:name w:val="annotation reference"/>
    <w:basedOn w:val="DefaultParagraphFont"/>
    <w:uiPriority w:val="99"/>
    <w:semiHidden/>
    <w:rsid w:val="00F26B95"/>
    <w:rPr>
      <w:rFonts w:cs="Times New Roman"/>
      <w:sz w:val="16"/>
    </w:rPr>
  </w:style>
  <w:style w:type="paragraph" w:styleId="CommentText">
    <w:name w:val="annotation text"/>
    <w:basedOn w:val="Normal"/>
    <w:link w:val="CommentTextChar"/>
    <w:uiPriority w:val="99"/>
    <w:semiHidden/>
    <w:rsid w:val="00F26B95"/>
    <w:rPr>
      <w:sz w:val="20"/>
    </w:rPr>
  </w:style>
  <w:style w:type="character" w:customStyle="1" w:styleId="CommentTextChar">
    <w:name w:val="Comment Text Char"/>
    <w:basedOn w:val="DefaultParagraphFont"/>
    <w:link w:val="CommentText"/>
    <w:uiPriority w:val="99"/>
    <w:semiHidden/>
    <w:rsid w:val="00AB3063"/>
    <w:rPr>
      <w:sz w:val="20"/>
      <w:szCs w:val="20"/>
      <w:lang w:val="en-US" w:eastAsia="en-US"/>
    </w:rPr>
  </w:style>
  <w:style w:type="character" w:styleId="FollowedHyperlink">
    <w:name w:val="FollowedHyperlink"/>
    <w:basedOn w:val="DefaultParagraphFont"/>
    <w:uiPriority w:val="99"/>
    <w:rsid w:val="00F26B95"/>
    <w:rPr>
      <w:rFonts w:cs="Times New Roman"/>
      <w:color w:val="800080"/>
      <w:u w:val="single"/>
    </w:rPr>
  </w:style>
  <w:style w:type="paragraph" w:customStyle="1" w:styleId="FIGURE">
    <w:name w:val="FIGURE"/>
    <w:basedOn w:val="TableofFigures"/>
    <w:uiPriority w:val="99"/>
    <w:rsid w:val="00F26B95"/>
    <w:rPr>
      <w:b/>
    </w:rPr>
  </w:style>
  <w:style w:type="paragraph" w:styleId="BalloonText">
    <w:name w:val="Balloon Text"/>
    <w:basedOn w:val="Normal"/>
    <w:link w:val="BalloonTextChar"/>
    <w:uiPriority w:val="99"/>
    <w:semiHidden/>
    <w:rsid w:val="00EF7ECF"/>
    <w:rPr>
      <w:rFonts w:ascii="Tahoma" w:hAnsi="Tahoma" w:cs="Tahoma"/>
      <w:sz w:val="16"/>
      <w:szCs w:val="16"/>
    </w:rPr>
  </w:style>
  <w:style w:type="character" w:customStyle="1" w:styleId="BalloonTextChar">
    <w:name w:val="Balloon Text Char"/>
    <w:basedOn w:val="DefaultParagraphFont"/>
    <w:link w:val="BalloonText"/>
    <w:uiPriority w:val="99"/>
    <w:semiHidden/>
    <w:rsid w:val="00AB3063"/>
    <w:rPr>
      <w:sz w:val="0"/>
      <w:szCs w:val="0"/>
      <w:lang w:val="en-US" w:eastAsia="en-US"/>
    </w:rPr>
  </w:style>
  <w:style w:type="table" w:styleId="TableGrid">
    <w:name w:val="Table Grid"/>
    <w:basedOn w:val="TableNormal"/>
    <w:uiPriority w:val="39"/>
    <w:rsid w:val="00AB58D2"/>
    <w:pPr>
      <w:spacing w:before="120" w:line="48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ase">
    <w:name w:val="Heading Base"/>
    <w:basedOn w:val="Normal"/>
    <w:next w:val="BodyText"/>
    <w:uiPriority w:val="99"/>
    <w:rsid w:val="00935EE3"/>
    <w:pPr>
      <w:keepNext/>
      <w:keepLines/>
      <w:spacing w:before="140" w:line="220" w:lineRule="atLeast"/>
      <w:ind w:left="1080"/>
    </w:pPr>
    <w:rPr>
      <w:rFonts w:ascii="Arial" w:hAnsi="Arial"/>
      <w:spacing w:val="-4"/>
      <w:kern w:val="28"/>
      <w:sz w:val="22"/>
    </w:rPr>
  </w:style>
  <w:style w:type="paragraph" w:customStyle="1" w:styleId="a">
    <w:name w:val="_"/>
    <w:basedOn w:val="Normal"/>
    <w:uiPriority w:val="99"/>
    <w:rsid w:val="00935EE3"/>
    <w:pPr>
      <w:spacing w:before="0" w:line="240" w:lineRule="auto"/>
      <w:ind w:left="1440" w:hanging="720"/>
    </w:pPr>
    <w:rPr>
      <w:rFonts w:ascii="Arial" w:hAnsi="Arial"/>
      <w:spacing w:val="-5"/>
      <w:sz w:val="20"/>
    </w:rPr>
  </w:style>
  <w:style w:type="paragraph" w:customStyle="1" w:styleId="HeaderBase">
    <w:name w:val="Header Base"/>
    <w:basedOn w:val="Normal"/>
    <w:uiPriority w:val="99"/>
    <w:rsid w:val="00935EE3"/>
    <w:pPr>
      <w:keepLines/>
      <w:tabs>
        <w:tab w:val="center" w:pos="4320"/>
        <w:tab w:val="right" w:pos="8640"/>
      </w:tabs>
      <w:spacing w:before="0" w:line="190" w:lineRule="atLeast"/>
      <w:ind w:left="1080"/>
    </w:pPr>
    <w:rPr>
      <w:rFonts w:ascii="Arial" w:hAnsi="Arial"/>
      <w:caps/>
      <w:spacing w:val="-5"/>
      <w:sz w:val="15"/>
    </w:rPr>
  </w:style>
  <w:style w:type="paragraph" w:customStyle="1" w:styleId="Picture">
    <w:name w:val="Picture"/>
    <w:basedOn w:val="Normal"/>
    <w:next w:val="Caption"/>
    <w:uiPriority w:val="99"/>
    <w:rsid w:val="00935EE3"/>
    <w:pPr>
      <w:keepNext/>
      <w:spacing w:before="0" w:line="240" w:lineRule="auto"/>
      <w:ind w:left="1080"/>
    </w:pPr>
    <w:rPr>
      <w:rFonts w:ascii="Arial" w:hAnsi="Arial"/>
      <w:spacing w:val="-5"/>
      <w:sz w:val="20"/>
    </w:rPr>
  </w:style>
  <w:style w:type="paragraph" w:styleId="Subtitle">
    <w:name w:val="Subtitle"/>
    <w:basedOn w:val="Title"/>
    <w:next w:val="BodyText"/>
    <w:link w:val="SubtitleChar"/>
    <w:uiPriority w:val="99"/>
    <w:qFormat/>
    <w:rsid w:val="00935EE3"/>
    <w:pPr>
      <w:keepNext/>
      <w:keepLines/>
      <w:widowControl/>
      <w:tabs>
        <w:tab w:val="clear" w:pos="720"/>
        <w:tab w:val="clear" w:pos="1440"/>
        <w:tab w:val="clear" w:pos="2160"/>
        <w:tab w:val="clear" w:pos="2880"/>
        <w:tab w:val="clear" w:pos="3600"/>
        <w:tab w:val="clear" w:pos="3960"/>
        <w:tab w:val="clear" w:pos="4320"/>
        <w:tab w:val="clear" w:pos="5040"/>
        <w:tab w:val="clear" w:pos="5760"/>
        <w:tab w:val="clear" w:pos="6480"/>
        <w:tab w:val="clear" w:pos="7200"/>
        <w:tab w:val="clear" w:pos="7920"/>
        <w:tab w:val="clear" w:pos="8640"/>
        <w:tab w:val="clear" w:pos="9360"/>
        <w:tab w:val="clear" w:pos="10080"/>
      </w:tabs>
      <w:spacing w:before="60" w:after="120" w:line="340" w:lineRule="atLeast"/>
      <w:ind w:right="0"/>
      <w:jc w:val="left"/>
    </w:pPr>
    <w:rPr>
      <w:rFonts w:ascii="Arial" w:hAnsi="Arial"/>
      <w:b w:val="0"/>
      <w:spacing w:val="-16"/>
      <w:kern w:val="28"/>
      <w:sz w:val="32"/>
    </w:rPr>
  </w:style>
  <w:style w:type="character" w:customStyle="1" w:styleId="SubtitleChar">
    <w:name w:val="Subtitle Char"/>
    <w:basedOn w:val="DefaultParagraphFont"/>
    <w:link w:val="Subtitle"/>
    <w:uiPriority w:val="99"/>
    <w:rsid w:val="00AB3063"/>
    <w:rPr>
      <w:rFonts w:asciiTheme="majorHAnsi" w:eastAsiaTheme="majorEastAsia" w:hAnsiTheme="majorHAnsi" w:cstheme="majorBidi"/>
      <w:sz w:val="24"/>
      <w:szCs w:val="24"/>
      <w:lang w:val="en-US" w:eastAsia="en-US"/>
    </w:rPr>
  </w:style>
  <w:style w:type="paragraph" w:customStyle="1" w:styleId="BlockQuotation">
    <w:name w:val="Block Quotation"/>
    <w:basedOn w:val="Normal"/>
    <w:uiPriority w:val="99"/>
    <w:rsid w:val="00935EE3"/>
    <w:pPr>
      <w:pBdr>
        <w:top w:val="single" w:sz="12" w:space="12" w:color="FFFFFF"/>
        <w:left w:val="single" w:sz="6" w:space="12" w:color="FFFFFF"/>
        <w:bottom w:val="single" w:sz="6" w:space="12" w:color="FFFFFF"/>
        <w:right w:val="single" w:sz="6" w:space="12" w:color="FFFFFF"/>
      </w:pBdr>
      <w:shd w:val="pct5" w:color="auto" w:fill="auto"/>
      <w:spacing w:before="0" w:after="240" w:line="220" w:lineRule="atLeast"/>
      <w:ind w:left="1368" w:right="240"/>
      <w:jc w:val="both"/>
    </w:pPr>
    <w:rPr>
      <w:rFonts w:ascii="Arial Narrow" w:hAnsi="Arial Narrow"/>
      <w:spacing w:val="-5"/>
      <w:sz w:val="20"/>
    </w:rPr>
  </w:style>
  <w:style w:type="paragraph" w:customStyle="1" w:styleId="BodyTextKeep">
    <w:name w:val="Body Text Keep"/>
    <w:basedOn w:val="BodyText"/>
    <w:uiPriority w:val="99"/>
    <w:rsid w:val="00935EE3"/>
    <w:pPr>
      <w:keepNext/>
      <w:spacing w:before="0" w:after="240" w:line="240" w:lineRule="atLeast"/>
      <w:ind w:left="1080" w:firstLine="0"/>
      <w:jc w:val="both"/>
    </w:pPr>
    <w:rPr>
      <w:rFonts w:ascii="Arial" w:hAnsi="Arial"/>
      <w:spacing w:val="-5"/>
      <w:sz w:val="20"/>
    </w:rPr>
  </w:style>
  <w:style w:type="paragraph" w:customStyle="1" w:styleId="PartLabel">
    <w:name w:val="Part Label"/>
    <w:basedOn w:val="Normal"/>
    <w:uiPriority w:val="99"/>
    <w:rsid w:val="00935EE3"/>
    <w:pPr>
      <w:framePr w:h="1080" w:hRule="exact" w:hSpace="180" w:wrap="around" w:vAnchor="page" w:hAnchor="page" w:x="1861" w:y="1201" w:anchorLock="1"/>
      <w:pBdr>
        <w:top w:val="single" w:sz="6" w:space="1" w:color="auto"/>
        <w:left w:val="single" w:sz="6" w:space="1" w:color="auto"/>
      </w:pBdr>
      <w:shd w:val="solid" w:color="auto" w:fill="auto"/>
      <w:spacing w:before="0" w:line="360" w:lineRule="exact"/>
      <w:ind w:right="7412"/>
      <w:jc w:val="center"/>
    </w:pPr>
    <w:rPr>
      <w:rFonts w:ascii="Arial" w:hAnsi="Arial"/>
      <w:color w:val="FFFFFF"/>
      <w:spacing w:val="-16"/>
      <w:position w:val="4"/>
      <w:sz w:val="26"/>
    </w:rPr>
  </w:style>
  <w:style w:type="paragraph" w:customStyle="1" w:styleId="PartTitle">
    <w:name w:val="Part Title"/>
    <w:basedOn w:val="Normal"/>
    <w:uiPriority w:val="99"/>
    <w:rsid w:val="00935EE3"/>
    <w:pPr>
      <w:framePr w:h="1080" w:hRule="exact" w:hSpace="180" w:wrap="around" w:vAnchor="page" w:hAnchor="page" w:x="1861" w:y="1201" w:anchorLock="1"/>
      <w:pBdr>
        <w:left w:val="single" w:sz="6" w:space="1" w:color="auto"/>
      </w:pBdr>
      <w:shd w:val="solid" w:color="auto" w:fill="auto"/>
      <w:spacing w:before="0"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uiPriority w:val="99"/>
    <w:rsid w:val="00935EE3"/>
  </w:style>
  <w:style w:type="paragraph" w:customStyle="1" w:styleId="CompanyName">
    <w:name w:val="Company Name"/>
    <w:basedOn w:val="Normal"/>
    <w:uiPriority w:val="99"/>
    <w:rsid w:val="00935EE3"/>
    <w:pPr>
      <w:keepNext/>
      <w:keepLines/>
      <w:framePr w:w="4080" w:h="840" w:hSpace="180" w:wrap="notBeside" w:vAnchor="page" w:hAnchor="margin" w:y="913" w:anchorLock="1"/>
      <w:spacing w:before="0" w:line="220" w:lineRule="atLeast"/>
    </w:pPr>
    <w:rPr>
      <w:rFonts w:ascii="Arial Black" w:hAnsi="Arial Black"/>
      <w:spacing w:val="-25"/>
      <w:kern w:val="28"/>
      <w:sz w:val="32"/>
    </w:rPr>
  </w:style>
  <w:style w:type="paragraph" w:customStyle="1" w:styleId="ChapterTitle">
    <w:name w:val="Chapter Title"/>
    <w:basedOn w:val="Normal"/>
    <w:uiPriority w:val="99"/>
    <w:rsid w:val="00935EE3"/>
    <w:pPr>
      <w:framePr w:h="1080" w:hRule="exact" w:hSpace="180" w:wrap="around" w:vAnchor="page" w:hAnchor="page" w:x="1861" w:y="1201"/>
      <w:pBdr>
        <w:left w:val="single" w:sz="6" w:space="1" w:color="auto"/>
      </w:pBdr>
      <w:shd w:val="solid" w:color="auto" w:fill="auto"/>
      <w:spacing w:before="0"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uiPriority w:val="99"/>
    <w:rsid w:val="00935EE3"/>
    <w:pPr>
      <w:keepLines/>
      <w:spacing w:before="0" w:line="200" w:lineRule="atLeast"/>
      <w:ind w:left="1080"/>
    </w:pPr>
    <w:rPr>
      <w:rFonts w:ascii="Arial" w:hAnsi="Arial"/>
      <w:spacing w:val="-5"/>
      <w:sz w:val="16"/>
    </w:rPr>
  </w:style>
  <w:style w:type="paragraph" w:customStyle="1" w:styleId="TitleCover">
    <w:name w:val="Title Cover"/>
    <w:basedOn w:val="HeadingBase"/>
    <w:next w:val="Normal"/>
    <w:uiPriority w:val="99"/>
    <w:rsid w:val="00935EE3"/>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uiPriority w:val="99"/>
    <w:rsid w:val="00935EE3"/>
  </w:style>
  <w:style w:type="character" w:styleId="Emphasis">
    <w:name w:val="Emphasis"/>
    <w:basedOn w:val="DefaultParagraphFont"/>
    <w:uiPriority w:val="99"/>
    <w:qFormat/>
    <w:rsid w:val="00935EE3"/>
    <w:rPr>
      <w:rFonts w:ascii="Arial Black" w:hAnsi="Arial Black" w:cs="Times New Roman"/>
      <w:spacing w:val="-4"/>
      <w:sz w:val="18"/>
    </w:rPr>
  </w:style>
  <w:style w:type="paragraph" w:customStyle="1" w:styleId="FooterEven">
    <w:name w:val="Footer Even"/>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FooterFirst">
    <w:name w:val="Footer First"/>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FooterOdd">
    <w:name w:val="Footer Odd"/>
    <w:basedOn w:val="Footer"/>
    <w:uiPriority w:val="99"/>
    <w:rsid w:val="00935EE3"/>
    <w:pPr>
      <w:keepLines/>
      <w:widowControl/>
      <w:pBdr>
        <w:top w:val="single" w:sz="6" w:space="2" w:color="auto"/>
      </w:pBdr>
      <w:spacing w:before="600" w:line="190" w:lineRule="atLeast"/>
      <w:ind w:left="1080"/>
    </w:pPr>
    <w:rPr>
      <w:rFonts w:ascii="Arial" w:hAnsi="Arial"/>
      <w:caps/>
      <w:spacing w:val="-5"/>
      <w:sz w:val="15"/>
    </w:rPr>
  </w:style>
  <w:style w:type="paragraph" w:customStyle="1" w:styleId="HeaderEven">
    <w:name w:val="Header Even"/>
    <w:basedOn w:val="Header"/>
    <w:uiPriority w:val="99"/>
    <w:rsid w:val="00935EE3"/>
    <w:pPr>
      <w:keepLines/>
      <w:widowControl/>
      <w:pBdr>
        <w:bottom w:val="single" w:sz="6" w:space="1" w:color="auto"/>
      </w:pBdr>
      <w:spacing w:before="0" w:after="600" w:line="190" w:lineRule="atLeast"/>
      <w:ind w:left="1080"/>
    </w:pPr>
    <w:rPr>
      <w:rFonts w:ascii="Arial" w:hAnsi="Arial"/>
      <w:caps/>
      <w:spacing w:val="-5"/>
      <w:sz w:val="15"/>
    </w:rPr>
  </w:style>
  <w:style w:type="paragraph" w:customStyle="1" w:styleId="HeaderFirst">
    <w:name w:val="Header First"/>
    <w:basedOn w:val="Header"/>
    <w:uiPriority w:val="99"/>
    <w:rsid w:val="00935EE3"/>
    <w:pPr>
      <w:keepLines/>
      <w:widowControl/>
      <w:pBdr>
        <w:top w:val="single" w:sz="6" w:space="2" w:color="auto"/>
      </w:pBdr>
      <w:spacing w:before="0" w:line="190" w:lineRule="atLeast"/>
      <w:ind w:left="1080"/>
      <w:jc w:val="right"/>
    </w:pPr>
    <w:rPr>
      <w:rFonts w:ascii="Arial" w:hAnsi="Arial"/>
      <w:caps/>
      <w:spacing w:val="-5"/>
      <w:sz w:val="15"/>
    </w:rPr>
  </w:style>
  <w:style w:type="paragraph" w:customStyle="1" w:styleId="HeaderOdd">
    <w:name w:val="Header Odd"/>
    <w:basedOn w:val="Header"/>
    <w:uiPriority w:val="99"/>
    <w:rsid w:val="00935EE3"/>
    <w:pPr>
      <w:keepLines/>
      <w:widowControl/>
      <w:pBdr>
        <w:bottom w:val="single" w:sz="6" w:space="1" w:color="auto"/>
      </w:pBdr>
      <w:spacing w:before="0" w:after="600" w:line="190" w:lineRule="atLeast"/>
      <w:ind w:left="1080"/>
    </w:pPr>
    <w:rPr>
      <w:rFonts w:ascii="Arial" w:hAnsi="Arial"/>
      <w:caps/>
      <w:spacing w:val="-5"/>
      <w:sz w:val="15"/>
    </w:rPr>
  </w:style>
  <w:style w:type="paragraph" w:customStyle="1" w:styleId="IndexBase">
    <w:name w:val="Index Base"/>
    <w:basedOn w:val="Normal"/>
    <w:uiPriority w:val="99"/>
    <w:rsid w:val="00935EE3"/>
    <w:pPr>
      <w:spacing w:before="0" w:line="240" w:lineRule="atLeast"/>
      <w:ind w:left="360" w:hanging="360"/>
    </w:pPr>
    <w:rPr>
      <w:rFonts w:ascii="Arial" w:hAnsi="Arial"/>
      <w:spacing w:val="-5"/>
      <w:sz w:val="18"/>
    </w:rPr>
  </w:style>
  <w:style w:type="character" w:customStyle="1" w:styleId="Lead-inEmphasis">
    <w:name w:val="Lead-in Emphasis"/>
    <w:uiPriority w:val="99"/>
    <w:rsid w:val="00935EE3"/>
    <w:rPr>
      <w:rFonts w:ascii="Arial Black" w:hAnsi="Arial Black"/>
      <w:spacing w:val="-4"/>
      <w:sz w:val="18"/>
    </w:rPr>
  </w:style>
  <w:style w:type="character" w:styleId="LineNumber">
    <w:name w:val="line number"/>
    <w:basedOn w:val="DefaultParagraphFont"/>
    <w:uiPriority w:val="99"/>
    <w:rsid w:val="00935EE3"/>
    <w:rPr>
      <w:rFonts w:cs="Times New Roman"/>
      <w:sz w:val="18"/>
    </w:rPr>
  </w:style>
  <w:style w:type="paragraph" w:styleId="List">
    <w:name w:val="List"/>
    <w:basedOn w:val="BodyText"/>
    <w:uiPriority w:val="99"/>
    <w:rsid w:val="00935EE3"/>
    <w:pPr>
      <w:spacing w:before="0" w:after="240" w:line="240" w:lineRule="atLeast"/>
      <w:ind w:hanging="360"/>
      <w:jc w:val="both"/>
    </w:pPr>
    <w:rPr>
      <w:rFonts w:ascii="Arial" w:hAnsi="Arial"/>
      <w:spacing w:val="-5"/>
      <w:sz w:val="20"/>
    </w:rPr>
  </w:style>
  <w:style w:type="paragraph" w:styleId="List2">
    <w:name w:val="List 2"/>
    <w:basedOn w:val="List"/>
    <w:uiPriority w:val="99"/>
    <w:rsid w:val="00935EE3"/>
    <w:pPr>
      <w:ind w:left="1800"/>
    </w:pPr>
  </w:style>
  <w:style w:type="paragraph" w:styleId="List3">
    <w:name w:val="List 3"/>
    <w:basedOn w:val="List"/>
    <w:uiPriority w:val="99"/>
    <w:rsid w:val="00935EE3"/>
    <w:pPr>
      <w:ind w:left="2160"/>
    </w:pPr>
  </w:style>
  <w:style w:type="paragraph" w:styleId="List4">
    <w:name w:val="List 4"/>
    <w:basedOn w:val="List"/>
    <w:uiPriority w:val="99"/>
    <w:rsid w:val="00935EE3"/>
    <w:pPr>
      <w:ind w:left="2520"/>
    </w:pPr>
  </w:style>
  <w:style w:type="paragraph" w:styleId="List5">
    <w:name w:val="List 5"/>
    <w:basedOn w:val="List"/>
    <w:uiPriority w:val="99"/>
    <w:rsid w:val="00935EE3"/>
    <w:pPr>
      <w:ind w:left="2880"/>
    </w:pPr>
  </w:style>
  <w:style w:type="paragraph" w:styleId="ListBullet">
    <w:name w:val="List Bullet"/>
    <w:basedOn w:val="List"/>
    <w:autoRedefine/>
    <w:uiPriority w:val="99"/>
    <w:rsid w:val="00935EE3"/>
  </w:style>
  <w:style w:type="paragraph" w:styleId="ListBullet2">
    <w:name w:val="List Bullet 2"/>
    <w:basedOn w:val="ListBullet"/>
    <w:autoRedefine/>
    <w:uiPriority w:val="99"/>
    <w:rsid w:val="00935EE3"/>
    <w:pPr>
      <w:ind w:left="1800"/>
    </w:pPr>
  </w:style>
  <w:style w:type="paragraph" w:styleId="ListBullet3">
    <w:name w:val="List Bullet 3"/>
    <w:basedOn w:val="ListBullet"/>
    <w:autoRedefine/>
    <w:uiPriority w:val="99"/>
    <w:rsid w:val="00935EE3"/>
    <w:pPr>
      <w:ind w:left="2160"/>
    </w:pPr>
  </w:style>
  <w:style w:type="paragraph" w:styleId="ListBullet4">
    <w:name w:val="List Bullet 4"/>
    <w:basedOn w:val="ListBullet"/>
    <w:autoRedefine/>
    <w:uiPriority w:val="99"/>
    <w:rsid w:val="00935EE3"/>
    <w:pPr>
      <w:ind w:left="2520"/>
    </w:pPr>
  </w:style>
  <w:style w:type="paragraph" w:styleId="ListBullet5">
    <w:name w:val="List Bullet 5"/>
    <w:basedOn w:val="ListBullet"/>
    <w:autoRedefine/>
    <w:uiPriority w:val="99"/>
    <w:rsid w:val="00935EE3"/>
    <w:pPr>
      <w:ind w:left="2880"/>
    </w:pPr>
  </w:style>
  <w:style w:type="paragraph" w:styleId="ListContinue">
    <w:name w:val="List Continue"/>
    <w:basedOn w:val="List"/>
    <w:uiPriority w:val="99"/>
    <w:rsid w:val="00935EE3"/>
    <w:pPr>
      <w:ind w:firstLine="0"/>
    </w:pPr>
  </w:style>
  <w:style w:type="paragraph" w:styleId="ListContinue2">
    <w:name w:val="List Continue 2"/>
    <w:basedOn w:val="ListContinue"/>
    <w:uiPriority w:val="99"/>
    <w:rsid w:val="00935EE3"/>
    <w:pPr>
      <w:ind w:left="2160"/>
    </w:pPr>
  </w:style>
  <w:style w:type="paragraph" w:styleId="ListContinue3">
    <w:name w:val="List Continue 3"/>
    <w:basedOn w:val="ListContinue"/>
    <w:uiPriority w:val="99"/>
    <w:rsid w:val="00935EE3"/>
    <w:pPr>
      <w:ind w:left="2520"/>
    </w:pPr>
  </w:style>
  <w:style w:type="paragraph" w:styleId="ListContinue4">
    <w:name w:val="List Continue 4"/>
    <w:basedOn w:val="ListContinue"/>
    <w:uiPriority w:val="99"/>
    <w:rsid w:val="00935EE3"/>
    <w:pPr>
      <w:ind w:left="2880"/>
    </w:pPr>
  </w:style>
  <w:style w:type="paragraph" w:styleId="ListContinue5">
    <w:name w:val="List Continue 5"/>
    <w:basedOn w:val="ListContinue"/>
    <w:uiPriority w:val="99"/>
    <w:rsid w:val="00935EE3"/>
    <w:pPr>
      <w:ind w:left="3240"/>
    </w:pPr>
  </w:style>
  <w:style w:type="paragraph" w:styleId="ListNumber">
    <w:name w:val="List Number"/>
    <w:basedOn w:val="List"/>
    <w:uiPriority w:val="99"/>
    <w:rsid w:val="00935EE3"/>
    <w:pPr>
      <w:ind w:left="360"/>
    </w:pPr>
  </w:style>
  <w:style w:type="paragraph" w:styleId="ListNumber2">
    <w:name w:val="List Number 2"/>
    <w:basedOn w:val="ListNumber"/>
    <w:uiPriority w:val="99"/>
    <w:rsid w:val="00935EE3"/>
    <w:pPr>
      <w:ind w:left="1800"/>
    </w:pPr>
  </w:style>
  <w:style w:type="paragraph" w:styleId="ListNumber3">
    <w:name w:val="List Number 3"/>
    <w:basedOn w:val="ListNumber"/>
    <w:uiPriority w:val="99"/>
    <w:rsid w:val="00935EE3"/>
    <w:pPr>
      <w:ind w:left="2160"/>
    </w:pPr>
  </w:style>
  <w:style w:type="paragraph" w:styleId="ListNumber4">
    <w:name w:val="List Number 4"/>
    <w:basedOn w:val="ListNumber"/>
    <w:uiPriority w:val="99"/>
    <w:rsid w:val="00935EE3"/>
    <w:pPr>
      <w:ind w:left="2520"/>
    </w:pPr>
  </w:style>
  <w:style w:type="paragraph" w:styleId="ListNumber5">
    <w:name w:val="List Number 5"/>
    <w:basedOn w:val="ListNumber"/>
    <w:uiPriority w:val="99"/>
    <w:rsid w:val="00935EE3"/>
    <w:pPr>
      <w:ind w:left="2880"/>
    </w:pPr>
  </w:style>
  <w:style w:type="paragraph" w:customStyle="1" w:styleId="TableHeader">
    <w:name w:val="Table Header"/>
    <w:basedOn w:val="Normal"/>
    <w:uiPriority w:val="99"/>
    <w:rsid w:val="00935EE3"/>
    <w:pPr>
      <w:spacing w:before="60" w:line="240" w:lineRule="auto"/>
      <w:jc w:val="center"/>
    </w:pPr>
    <w:rPr>
      <w:rFonts w:ascii="Arial Black" w:hAnsi="Arial Black"/>
      <w:spacing w:val="-5"/>
      <w:sz w:val="16"/>
    </w:rPr>
  </w:style>
  <w:style w:type="paragraph" w:styleId="MessageHeader">
    <w:name w:val="Message Header"/>
    <w:basedOn w:val="BodyText"/>
    <w:link w:val="MessageHeaderChar"/>
    <w:uiPriority w:val="99"/>
    <w:rsid w:val="00935EE3"/>
    <w:pPr>
      <w:keepLines/>
      <w:tabs>
        <w:tab w:val="left" w:pos="3600"/>
        <w:tab w:val="left" w:pos="4680"/>
      </w:tabs>
      <w:spacing w:before="0" w:after="120" w:line="280" w:lineRule="exact"/>
      <w:ind w:left="1080" w:right="2160" w:hanging="1080"/>
    </w:pPr>
    <w:rPr>
      <w:rFonts w:ascii="Arial" w:hAnsi="Arial"/>
      <w:sz w:val="22"/>
    </w:rPr>
  </w:style>
  <w:style w:type="character" w:customStyle="1" w:styleId="MessageHeaderChar">
    <w:name w:val="Message Header Char"/>
    <w:basedOn w:val="DefaultParagraphFont"/>
    <w:link w:val="MessageHeader"/>
    <w:uiPriority w:val="99"/>
    <w:rsid w:val="00AB3063"/>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uiPriority w:val="99"/>
    <w:rsid w:val="00935EE3"/>
    <w:pPr>
      <w:spacing w:before="0" w:line="240" w:lineRule="auto"/>
      <w:ind w:left="1440"/>
    </w:pPr>
    <w:rPr>
      <w:rFonts w:ascii="Arial" w:hAnsi="Arial"/>
      <w:spacing w:val="-5"/>
      <w:sz w:val="20"/>
    </w:rPr>
  </w:style>
  <w:style w:type="paragraph" w:customStyle="1" w:styleId="PartSubtitle">
    <w:name w:val="Part Subtitle"/>
    <w:basedOn w:val="Normal"/>
    <w:next w:val="BodyText"/>
    <w:uiPriority w:val="99"/>
    <w:rsid w:val="00935EE3"/>
    <w:pPr>
      <w:keepNext/>
      <w:spacing w:before="360" w:after="120" w:line="240" w:lineRule="auto"/>
      <w:ind w:left="1080"/>
    </w:pPr>
    <w:rPr>
      <w:rFonts w:ascii="Arial" w:hAnsi="Arial"/>
      <w:i/>
      <w:spacing w:val="-5"/>
      <w:kern w:val="28"/>
      <w:sz w:val="26"/>
    </w:rPr>
  </w:style>
  <w:style w:type="paragraph" w:customStyle="1" w:styleId="ReturnAddress">
    <w:name w:val="Return Address"/>
    <w:basedOn w:val="Normal"/>
    <w:uiPriority w:val="99"/>
    <w:rsid w:val="00935EE3"/>
    <w:pPr>
      <w:keepLines/>
      <w:framePr w:w="5160" w:h="840" w:wrap="notBeside" w:vAnchor="page" w:hAnchor="page" w:x="6121" w:y="915" w:anchorLock="1"/>
      <w:tabs>
        <w:tab w:val="left" w:pos="2160"/>
      </w:tabs>
      <w:spacing w:before="0" w:line="160" w:lineRule="atLeast"/>
    </w:pPr>
    <w:rPr>
      <w:rFonts w:ascii="Arial" w:hAnsi="Arial"/>
      <w:sz w:val="14"/>
    </w:rPr>
  </w:style>
  <w:style w:type="paragraph" w:customStyle="1" w:styleId="SectionHeading">
    <w:name w:val="Section Heading"/>
    <w:basedOn w:val="Heading1"/>
    <w:uiPriority w:val="99"/>
    <w:rsid w:val="00935EE3"/>
    <w:pPr>
      <w:keepLines/>
      <w:pageBreakBefore w:val="0"/>
      <w:widowControl/>
      <w:pBdr>
        <w:top w:val="single" w:sz="48" w:space="3" w:color="FFFFFF"/>
        <w:left w:val="single" w:sz="6" w:space="3" w:color="FFFFFF"/>
        <w:bottom w:val="single" w:sz="6" w:space="3" w:color="FFFFFF"/>
      </w:pBdr>
      <w:shd w:val="solid" w:color="auto" w:fill="auto"/>
      <w:tabs>
        <w:tab w:val="clear" w:pos="1170"/>
        <w:tab w:val="clear" w:pos="2160"/>
      </w:tabs>
      <w:spacing w:after="240" w:line="240" w:lineRule="atLeast"/>
      <w:ind w:left="120"/>
    </w:pPr>
    <w:rPr>
      <w:rFonts w:ascii="Arial Black" w:hAnsi="Arial Black"/>
      <w:b w:val="0"/>
      <w:color w:val="FFFFFF"/>
      <w:spacing w:val="-10"/>
      <w:kern w:val="20"/>
      <w:position w:val="8"/>
    </w:rPr>
  </w:style>
  <w:style w:type="paragraph" w:customStyle="1" w:styleId="SectionLabel">
    <w:name w:val="Section Label"/>
    <w:basedOn w:val="HeadingBase"/>
    <w:next w:val="BodyText"/>
    <w:uiPriority w:val="99"/>
    <w:rsid w:val="00935EE3"/>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uiPriority w:val="99"/>
    <w:rsid w:val="00935EE3"/>
    <w:rPr>
      <w:rFonts w:cs="Times New Roman"/>
      <w:i/>
      <w:spacing w:val="-6"/>
      <w:sz w:val="24"/>
    </w:rPr>
  </w:style>
  <w:style w:type="paragraph" w:customStyle="1" w:styleId="SubtitleCover">
    <w:name w:val="Subtitle Cover"/>
    <w:basedOn w:val="TitleCover"/>
    <w:next w:val="BodyText"/>
    <w:uiPriority w:val="99"/>
    <w:rsid w:val="00935EE3"/>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uiPriority w:val="99"/>
    <w:rsid w:val="00935EE3"/>
    <w:rPr>
      <w:b/>
      <w:vertAlign w:val="superscript"/>
    </w:rPr>
  </w:style>
  <w:style w:type="paragraph" w:styleId="TableofAuthorities">
    <w:name w:val="table of authorities"/>
    <w:basedOn w:val="Normal"/>
    <w:uiPriority w:val="99"/>
    <w:semiHidden/>
    <w:rsid w:val="00935EE3"/>
    <w:pPr>
      <w:tabs>
        <w:tab w:val="right" w:leader="dot" w:pos="7560"/>
      </w:tabs>
      <w:spacing w:before="0" w:line="240" w:lineRule="auto"/>
      <w:ind w:left="1440" w:hanging="360"/>
    </w:pPr>
    <w:rPr>
      <w:rFonts w:ascii="Arial" w:hAnsi="Arial"/>
      <w:spacing w:val="-5"/>
      <w:sz w:val="20"/>
    </w:rPr>
  </w:style>
  <w:style w:type="paragraph" w:customStyle="1" w:styleId="TOCBase">
    <w:name w:val="TOC Base"/>
    <w:basedOn w:val="Normal"/>
    <w:uiPriority w:val="99"/>
    <w:rsid w:val="00935EE3"/>
    <w:pPr>
      <w:tabs>
        <w:tab w:val="right" w:leader="dot" w:pos="6480"/>
      </w:tabs>
      <w:spacing w:before="0" w:after="240" w:line="240" w:lineRule="atLeast"/>
    </w:pPr>
    <w:rPr>
      <w:rFonts w:ascii="Arial" w:hAnsi="Arial"/>
      <w:spacing w:val="-5"/>
      <w:sz w:val="20"/>
    </w:rPr>
  </w:style>
  <w:style w:type="character" w:styleId="EndnoteReference">
    <w:name w:val="endnote reference"/>
    <w:basedOn w:val="DefaultParagraphFont"/>
    <w:uiPriority w:val="99"/>
    <w:rsid w:val="00F43413"/>
    <w:rPr>
      <w:rFonts w:cs="Times New Roman"/>
      <w:vertAlign w:val="superscript"/>
    </w:rPr>
  </w:style>
  <w:style w:type="paragraph" w:styleId="EndnoteText">
    <w:name w:val="endnote text"/>
    <w:basedOn w:val="FootnoteBase"/>
    <w:link w:val="EndnoteTextChar"/>
    <w:uiPriority w:val="99"/>
    <w:rsid w:val="00F43413"/>
  </w:style>
  <w:style w:type="character" w:customStyle="1" w:styleId="EndnoteTextChar">
    <w:name w:val="Endnote Text Char"/>
    <w:basedOn w:val="DefaultParagraphFont"/>
    <w:link w:val="EndnoteText"/>
    <w:uiPriority w:val="99"/>
    <w:locked/>
    <w:rsid w:val="00F43413"/>
    <w:rPr>
      <w:rFonts w:ascii="Arial" w:hAnsi="Arial" w:cs="Times New Roman"/>
      <w:spacing w:val="-5"/>
      <w:sz w:val="16"/>
    </w:rPr>
  </w:style>
  <w:style w:type="paragraph" w:styleId="FootnoteText">
    <w:name w:val="footnote text"/>
    <w:basedOn w:val="FootnoteBase"/>
    <w:link w:val="FootnoteTextChar"/>
    <w:uiPriority w:val="99"/>
    <w:rsid w:val="00F43413"/>
  </w:style>
  <w:style w:type="character" w:customStyle="1" w:styleId="FootnoteTextChar">
    <w:name w:val="Footnote Text Char"/>
    <w:basedOn w:val="DefaultParagraphFont"/>
    <w:link w:val="FootnoteText"/>
    <w:uiPriority w:val="99"/>
    <w:locked/>
    <w:rsid w:val="00F43413"/>
    <w:rPr>
      <w:rFonts w:ascii="Arial" w:hAnsi="Arial" w:cs="Times New Roman"/>
      <w:spacing w:val="-5"/>
      <w:sz w:val="16"/>
    </w:rPr>
  </w:style>
  <w:style w:type="paragraph" w:styleId="Index1">
    <w:name w:val="index 1"/>
    <w:basedOn w:val="IndexBase"/>
    <w:autoRedefine/>
    <w:uiPriority w:val="99"/>
    <w:rsid w:val="00F43413"/>
  </w:style>
  <w:style w:type="paragraph" w:styleId="Index2">
    <w:name w:val="index 2"/>
    <w:basedOn w:val="IndexBase"/>
    <w:autoRedefine/>
    <w:uiPriority w:val="99"/>
    <w:rsid w:val="00F43413"/>
    <w:pPr>
      <w:spacing w:line="240" w:lineRule="auto"/>
      <w:ind w:left="720"/>
    </w:pPr>
  </w:style>
  <w:style w:type="paragraph" w:styleId="Index3">
    <w:name w:val="index 3"/>
    <w:basedOn w:val="IndexBase"/>
    <w:autoRedefine/>
    <w:uiPriority w:val="99"/>
    <w:rsid w:val="00F43413"/>
    <w:pPr>
      <w:spacing w:line="240" w:lineRule="auto"/>
      <w:ind w:left="1080"/>
    </w:pPr>
  </w:style>
  <w:style w:type="paragraph" w:styleId="Index4">
    <w:name w:val="index 4"/>
    <w:basedOn w:val="IndexBase"/>
    <w:autoRedefine/>
    <w:uiPriority w:val="99"/>
    <w:rsid w:val="00F43413"/>
    <w:pPr>
      <w:spacing w:line="240" w:lineRule="auto"/>
      <w:ind w:left="1440"/>
    </w:pPr>
  </w:style>
  <w:style w:type="paragraph" w:styleId="Index5">
    <w:name w:val="index 5"/>
    <w:basedOn w:val="IndexBase"/>
    <w:autoRedefine/>
    <w:uiPriority w:val="99"/>
    <w:rsid w:val="00F43413"/>
    <w:pPr>
      <w:spacing w:line="240" w:lineRule="auto"/>
      <w:ind w:left="1800"/>
    </w:pPr>
  </w:style>
  <w:style w:type="paragraph" w:styleId="IndexHeading">
    <w:name w:val="index heading"/>
    <w:basedOn w:val="HeadingBase"/>
    <w:next w:val="Index1"/>
    <w:uiPriority w:val="99"/>
    <w:rsid w:val="00F43413"/>
    <w:pPr>
      <w:keepLines w:val="0"/>
      <w:spacing w:before="0" w:line="480" w:lineRule="atLeast"/>
      <w:ind w:left="0"/>
    </w:pPr>
    <w:rPr>
      <w:rFonts w:ascii="Arial Black" w:hAnsi="Arial Black"/>
      <w:spacing w:val="-5"/>
      <w:kern w:val="0"/>
      <w:sz w:val="24"/>
    </w:rPr>
  </w:style>
  <w:style w:type="paragraph" w:styleId="TOAHeading">
    <w:name w:val="toa heading"/>
    <w:basedOn w:val="Normal"/>
    <w:next w:val="TableofAuthorities"/>
    <w:uiPriority w:val="99"/>
    <w:rsid w:val="00F43413"/>
    <w:pPr>
      <w:keepNext/>
      <w:spacing w:before="0" w:line="480" w:lineRule="atLeast"/>
      <w:ind w:left="1080"/>
    </w:pPr>
    <w:rPr>
      <w:rFonts w:ascii="Arial Black" w:hAnsi="Arial Black"/>
      <w:b/>
      <w:spacing w:val="-10"/>
      <w:kern w:val="28"/>
      <w:sz w:val="20"/>
    </w:rPr>
  </w:style>
  <w:style w:type="paragraph" w:customStyle="1" w:styleId="Default">
    <w:name w:val="Default"/>
    <w:uiPriority w:val="99"/>
    <w:rsid w:val="00F43413"/>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A728DF"/>
    <w:pPr>
      <w:ind w:left="720"/>
    </w:pPr>
  </w:style>
  <w:style w:type="paragraph" w:styleId="CommentSubject">
    <w:name w:val="annotation subject"/>
    <w:basedOn w:val="CommentText"/>
    <w:next w:val="CommentText"/>
    <w:link w:val="CommentSubjectChar"/>
    <w:uiPriority w:val="99"/>
    <w:semiHidden/>
    <w:unhideWhenUsed/>
    <w:rsid w:val="00457D88"/>
    <w:rPr>
      <w:b/>
      <w:bCs/>
    </w:rPr>
  </w:style>
  <w:style w:type="character" w:customStyle="1" w:styleId="CommentSubjectChar">
    <w:name w:val="Comment Subject Char"/>
    <w:basedOn w:val="CommentTextChar"/>
    <w:link w:val="CommentSubject"/>
    <w:uiPriority w:val="99"/>
    <w:semiHidden/>
    <w:rsid w:val="00457D88"/>
    <w:rPr>
      <w:b/>
      <w:bCs/>
      <w:sz w:val="20"/>
      <w:szCs w:val="20"/>
      <w:lang w:val="en-US" w:eastAsia="en-US"/>
    </w:rPr>
  </w:style>
  <w:style w:type="paragraph" w:styleId="NoSpacing">
    <w:name w:val="No Spacing"/>
    <w:uiPriority w:val="1"/>
    <w:qFormat/>
    <w:rsid w:val="00E17794"/>
    <w:rPr>
      <w:sz w:val="24"/>
      <w:szCs w:val="20"/>
      <w:lang w:val="en-US" w:eastAsia="en-US"/>
    </w:rPr>
  </w:style>
  <w:style w:type="character" w:styleId="Strong">
    <w:name w:val="Strong"/>
    <w:basedOn w:val="DefaultParagraphFont"/>
    <w:qFormat/>
    <w:locked/>
    <w:rsid w:val="000328BA"/>
    <w:rPr>
      <w:b/>
      <w:bCs/>
    </w:rPr>
  </w:style>
  <w:style w:type="numbering" w:customStyle="1" w:styleId="Style1">
    <w:name w:val="Style1"/>
    <w:rsid w:val="00E7057C"/>
    <w:pPr>
      <w:numPr>
        <w:numId w:val="3"/>
      </w:numPr>
    </w:pPr>
  </w:style>
  <w:style w:type="table" w:customStyle="1" w:styleId="TableGrid1">
    <w:name w:val="Table Grid1"/>
    <w:basedOn w:val="TableNormal"/>
    <w:next w:val="TableGrid"/>
    <w:uiPriority w:val="59"/>
    <w:rsid w:val="00E7057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E2F7F"/>
    <w:rPr>
      <w:i/>
      <w:iCs/>
      <w:color w:val="404040" w:themeColor="text1" w:themeTint="BF"/>
    </w:rPr>
  </w:style>
  <w:style w:type="paragraph" w:customStyle="1" w:styleId="Rvision">
    <w:name w:val="Révision"/>
    <w:basedOn w:val="Normal"/>
    <w:rsid w:val="00F43FC0"/>
    <w:pPr>
      <w:overflowPunct w:val="0"/>
      <w:autoSpaceDE w:val="0"/>
      <w:autoSpaceDN w:val="0"/>
      <w:adjustRightInd w:val="0"/>
      <w:spacing w:before="20" w:after="20" w:line="240" w:lineRule="auto"/>
      <w:jc w:val="center"/>
    </w:pPr>
    <w:rPr>
      <w:sz w:val="20"/>
      <w:lang w:val="fr-CA"/>
    </w:rPr>
  </w:style>
  <w:style w:type="paragraph" w:styleId="TOCHeading">
    <w:name w:val="TOC Heading"/>
    <w:basedOn w:val="Heading1"/>
    <w:next w:val="Normal"/>
    <w:uiPriority w:val="39"/>
    <w:unhideWhenUsed/>
    <w:qFormat/>
    <w:rsid w:val="00F56E35"/>
    <w:pPr>
      <w:keepLines/>
      <w:pageBreakBefore w:val="0"/>
      <w:widowControl/>
      <w:tabs>
        <w:tab w:val="clear" w:pos="1170"/>
        <w:tab w:val="clear" w:pos="2160"/>
      </w:tabs>
      <w:spacing w:before="240" w:after="0" w:line="480" w:lineRule="auto"/>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F56E35"/>
    <w:rPr>
      <w:sz w:val="24"/>
      <w:szCs w:val="20"/>
      <w:lang w:val="en-US" w:eastAsia="en-US"/>
    </w:rPr>
  </w:style>
  <w:style w:type="paragraph" w:customStyle="1" w:styleId="msonormal0">
    <w:name w:val="msonormal"/>
    <w:basedOn w:val="Normal"/>
    <w:rsid w:val="00AB20A9"/>
    <w:pPr>
      <w:spacing w:before="100" w:beforeAutospacing="1" w:after="100" w:afterAutospacing="1" w:line="240" w:lineRule="auto"/>
    </w:pPr>
    <w:rPr>
      <w:szCs w:val="24"/>
      <w:lang w:val="en-CA" w:eastAsia="en-CA"/>
    </w:rPr>
  </w:style>
  <w:style w:type="paragraph" w:customStyle="1" w:styleId="xl65">
    <w:name w:val="xl65"/>
    <w:basedOn w:val="Normal"/>
    <w:rsid w:val="00AB20A9"/>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Cs w:val="24"/>
      <w:lang w:val="en-CA" w:eastAsia="en-CA"/>
    </w:rPr>
  </w:style>
  <w:style w:type="paragraph" w:customStyle="1" w:styleId="xl66">
    <w:name w:val="xl66"/>
    <w:basedOn w:val="Normal"/>
    <w:rsid w:val="00AB20A9"/>
    <w:pPr>
      <w:pBdr>
        <w:bottom w:val="single" w:sz="8" w:space="0" w:color="auto"/>
        <w:right w:val="single" w:sz="8" w:space="0" w:color="auto"/>
      </w:pBdr>
      <w:spacing w:before="100" w:beforeAutospacing="1" w:after="100" w:afterAutospacing="1" w:line="240" w:lineRule="auto"/>
      <w:jc w:val="right"/>
      <w:textAlignment w:val="center"/>
    </w:pPr>
    <w:rPr>
      <w:color w:val="000000"/>
      <w:szCs w:val="24"/>
      <w:lang w:val="en-CA" w:eastAsia="en-CA"/>
    </w:rPr>
  </w:style>
  <w:style w:type="paragraph" w:customStyle="1" w:styleId="xl67">
    <w:name w:val="xl67"/>
    <w:basedOn w:val="Normal"/>
    <w:rsid w:val="00AB20A9"/>
    <w:pPr>
      <w:pBdr>
        <w:bottom w:val="single" w:sz="8" w:space="0" w:color="auto"/>
        <w:right w:val="single" w:sz="8" w:space="0" w:color="auto"/>
      </w:pBdr>
      <w:spacing w:before="100" w:beforeAutospacing="1" w:after="100" w:afterAutospacing="1" w:line="240" w:lineRule="auto"/>
      <w:jc w:val="center"/>
      <w:textAlignment w:val="center"/>
    </w:pPr>
    <w:rPr>
      <w:color w:val="000000"/>
      <w:szCs w:val="24"/>
      <w:lang w:val="en-CA" w:eastAsia="en-CA"/>
    </w:rPr>
  </w:style>
  <w:style w:type="paragraph" w:customStyle="1" w:styleId="xl68">
    <w:name w:val="xl68"/>
    <w:basedOn w:val="Normal"/>
    <w:rsid w:val="00AB20A9"/>
    <w:pPr>
      <w:pBdr>
        <w:bottom w:val="single" w:sz="8" w:space="0" w:color="auto"/>
        <w:right w:val="single" w:sz="8" w:space="0" w:color="auto"/>
      </w:pBdr>
      <w:spacing w:before="100" w:beforeAutospacing="1" w:after="100" w:afterAutospacing="1" w:line="240" w:lineRule="auto"/>
      <w:jc w:val="right"/>
      <w:textAlignment w:val="center"/>
    </w:pPr>
    <w:rPr>
      <w:color w:val="000000"/>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77">
      <w:bodyDiv w:val="1"/>
      <w:marLeft w:val="0"/>
      <w:marRight w:val="0"/>
      <w:marTop w:val="0"/>
      <w:marBottom w:val="0"/>
      <w:divBdr>
        <w:top w:val="none" w:sz="0" w:space="0" w:color="auto"/>
        <w:left w:val="none" w:sz="0" w:space="0" w:color="auto"/>
        <w:bottom w:val="none" w:sz="0" w:space="0" w:color="auto"/>
        <w:right w:val="none" w:sz="0" w:space="0" w:color="auto"/>
      </w:divBdr>
    </w:div>
    <w:div w:id="29572726">
      <w:bodyDiv w:val="1"/>
      <w:marLeft w:val="0"/>
      <w:marRight w:val="0"/>
      <w:marTop w:val="0"/>
      <w:marBottom w:val="0"/>
      <w:divBdr>
        <w:top w:val="none" w:sz="0" w:space="0" w:color="auto"/>
        <w:left w:val="none" w:sz="0" w:space="0" w:color="auto"/>
        <w:bottom w:val="none" w:sz="0" w:space="0" w:color="auto"/>
        <w:right w:val="none" w:sz="0" w:space="0" w:color="auto"/>
      </w:divBdr>
    </w:div>
    <w:div w:id="31611784">
      <w:bodyDiv w:val="1"/>
      <w:marLeft w:val="0"/>
      <w:marRight w:val="0"/>
      <w:marTop w:val="0"/>
      <w:marBottom w:val="0"/>
      <w:divBdr>
        <w:top w:val="none" w:sz="0" w:space="0" w:color="auto"/>
        <w:left w:val="none" w:sz="0" w:space="0" w:color="auto"/>
        <w:bottom w:val="none" w:sz="0" w:space="0" w:color="auto"/>
        <w:right w:val="none" w:sz="0" w:space="0" w:color="auto"/>
      </w:divBdr>
    </w:div>
    <w:div w:id="38477208">
      <w:bodyDiv w:val="1"/>
      <w:marLeft w:val="0"/>
      <w:marRight w:val="0"/>
      <w:marTop w:val="0"/>
      <w:marBottom w:val="0"/>
      <w:divBdr>
        <w:top w:val="none" w:sz="0" w:space="0" w:color="auto"/>
        <w:left w:val="none" w:sz="0" w:space="0" w:color="auto"/>
        <w:bottom w:val="none" w:sz="0" w:space="0" w:color="auto"/>
        <w:right w:val="none" w:sz="0" w:space="0" w:color="auto"/>
      </w:divBdr>
    </w:div>
    <w:div w:id="112288268">
      <w:bodyDiv w:val="1"/>
      <w:marLeft w:val="0"/>
      <w:marRight w:val="0"/>
      <w:marTop w:val="0"/>
      <w:marBottom w:val="0"/>
      <w:divBdr>
        <w:top w:val="none" w:sz="0" w:space="0" w:color="auto"/>
        <w:left w:val="none" w:sz="0" w:space="0" w:color="auto"/>
        <w:bottom w:val="none" w:sz="0" w:space="0" w:color="auto"/>
        <w:right w:val="none" w:sz="0" w:space="0" w:color="auto"/>
      </w:divBdr>
    </w:div>
    <w:div w:id="154155482">
      <w:bodyDiv w:val="1"/>
      <w:marLeft w:val="0"/>
      <w:marRight w:val="0"/>
      <w:marTop w:val="0"/>
      <w:marBottom w:val="0"/>
      <w:divBdr>
        <w:top w:val="none" w:sz="0" w:space="0" w:color="auto"/>
        <w:left w:val="none" w:sz="0" w:space="0" w:color="auto"/>
        <w:bottom w:val="none" w:sz="0" w:space="0" w:color="auto"/>
        <w:right w:val="none" w:sz="0" w:space="0" w:color="auto"/>
      </w:divBdr>
    </w:div>
    <w:div w:id="225646991">
      <w:bodyDiv w:val="1"/>
      <w:marLeft w:val="0"/>
      <w:marRight w:val="0"/>
      <w:marTop w:val="0"/>
      <w:marBottom w:val="0"/>
      <w:divBdr>
        <w:top w:val="none" w:sz="0" w:space="0" w:color="auto"/>
        <w:left w:val="none" w:sz="0" w:space="0" w:color="auto"/>
        <w:bottom w:val="none" w:sz="0" w:space="0" w:color="auto"/>
        <w:right w:val="none" w:sz="0" w:space="0" w:color="auto"/>
      </w:divBdr>
    </w:div>
    <w:div w:id="267201425">
      <w:bodyDiv w:val="1"/>
      <w:marLeft w:val="0"/>
      <w:marRight w:val="0"/>
      <w:marTop w:val="0"/>
      <w:marBottom w:val="0"/>
      <w:divBdr>
        <w:top w:val="none" w:sz="0" w:space="0" w:color="auto"/>
        <w:left w:val="none" w:sz="0" w:space="0" w:color="auto"/>
        <w:bottom w:val="none" w:sz="0" w:space="0" w:color="auto"/>
        <w:right w:val="none" w:sz="0" w:space="0" w:color="auto"/>
      </w:divBdr>
    </w:div>
    <w:div w:id="339047853">
      <w:bodyDiv w:val="1"/>
      <w:marLeft w:val="0"/>
      <w:marRight w:val="0"/>
      <w:marTop w:val="0"/>
      <w:marBottom w:val="0"/>
      <w:divBdr>
        <w:top w:val="none" w:sz="0" w:space="0" w:color="auto"/>
        <w:left w:val="none" w:sz="0" w:space="0" w:color="auto"/>
        <w:bottom w:val="none" w:sz="0" w:space="0" w:color="auto"/>
        <w:right w:val="none" w:sz="0" w:space="0" w:color="auto"/>
      </w:divBdr>
    </w:div>
    <w:div w:id="354768221">
      <w:bodyDiv w:val="1"/>
      <w:marLeft w:val="0"/>
      <w:marRight w:val="0"/>
      <w:marTop w:val="0"/>
      <w:marBottom w:val="0"/>
      <w:divBdr>
        <w:top w:val="none" w:sz="0" w:space="0" w:color="auto"/>
        <w:left w:val="none" w:sz="0" w:space="0" w:color="auto"/>
        <w:bottom w:val="none" w:sz="0" w:space="0" w:color="auto"/>
        <w:right w:val="none" w:sz="0" w:space="0" w:color="auto"/>
      </w:divBdr>
    </w:div>
    <w:div w:id="358513639">
      <w:bodyDiv w:val="1"/>
      <w:marLeft w:val="0"/>
      <w:marRight w:val="0"/>
      <w:marTop w:val="0"/>
      <w:marBottom w:val="0"/>
      <w:divBdr>
        <w:top w:val="none" w:sz="0" w:space="0" w:color="auto"/>
        <w:left w:val="none" w:sz="0" w:space="0" w:color="auto"/>
        <w:bottom w:val="none" w:sz="0" w:space="0" w:color="auto"/>
        <w:right w:val="none" w:sz="0" w:space="0" w:color="auto"/>
      </w:divBdr>
    </w:div>
    <w:div w:id="368646100">
      <w:bodyDiv w:val="1"/>
      <w:marLeft w:val="0"/>
      <w:marRight w:val="0"/>
      <w:marTop w:val="0"/>
      <w:marBottom w:val="0"/>
      <w:divBdr>
        <w:top w:val="none" w:sz="0" w:space="0" w:color="auto"/>
        <w:left w:val="none" w:sz="0" w:space="0" w:color="auto"/>
        <w:bottom w:val="none" w:sz="0" w:space="0" w:color="auto"/>
        <w:right w:val="none" w:sz="0" w:space="0" w:color="auto"/>
      </w:divBdr>
    </w:div>
    <w:div w:id="460151821">
      <w:bodyDiv w:val="1"/>
      <w:marLeft w:val="0"/>
      <w:marRight w:val="0"/>
      <w:marTop w:val="0"/>
      <w:marBottom w:val="0"/>
      <w:divBdr>
        <w:top w:val="none" w:sz="0" w:space="0" w:color="auto"/>
        <w:left w:val="none" w:sz="0" w:space="0" w:color="auto"/>
        <w:bottom w:val="none" w:sz="0" w:space="0" w:color="auto"/>
        <w:right w:val="none" w:sz="0" w:space="0" w:color="auto"/>
      </w:divBdr>
    </w:div>
    <w:div w:id="473376407">
      <w:bodyDiv w:val="1"/>
      <w:marLeft w:val="0"/>
      <w:marRight w:val="0"/>
      <w:marTop w:val="0"/>
      <w:marBottom w:val="0"/>
      <w:divBdr>
        <w:top w:val="none" w:sz="0" w:space="0" w:color="auto"/>
        <w:left w:val="none" w:sz="0" w:space="0" w:color="auto"/>
        <w:bottom w:val="none" w:sz="0" w:space="0" w:color="auto"/>
        <w:right w:val="none" w:sz="0" w:space="0" w:color="auto"/>
      </w:divBdr>
    </w:div>
    <w:div w:id="572666570">
      <w:bodyDiv w:val="1"/>
      <w:marLeft w:val="0"/>
      <w:marRight w:val="0"/>
      <w:marTop w:val="0"/>
      <w:marBottom w:val="0"/>
      <w:divBdr>
        <w:top w:val="none" w:sz="0" w:space="0" w:color="auto"/>
        <w:left w:val="none" w:sz="0" w:space="0" w:color="auto"/>
        <w:bottom w:val="none" w:sz="0" w:space="0" w:color="auto"/>
        <w:right w:val="none" w:sz="0" w:space="0" w:color="auto"/>
      </w:divBdr>
    </w:div>
    <w:div w:id="589778528">
      <w:bodyDiv w:val="1"/>
      <w:marLeft w:val="0"/>
      <w:marRight w:val="0"/>
      <w:marTop w:val="0"/>
      <w:marBottom w:val="0"/>
      <w:divBdr>
        <w:top w:val="none" w:sz="0" w:space="0" w:color="auto"/>
        <w:left w:val="none" w:sz="0" w:space="0" w:color="auto"/>
        <w:bottom w:val="none" w:sz="0" w:space="0" w:color="auto"/>
        <w:right w:val="none" w:sz="0" w:space="0" w:color="auto"/>
      </w:divBdr>
    </w:div>
    <w:div w:id="618532835">
      <w:bodyDiv w:val="1"/>
      <w:marLeft w:val="0"/>
      <w:marRight w:val="0"/>
      <w:marTop w:val="0"/>
      <w:marBottom w:val="0"/>
      <w:divBdr>
        <w:top w:val="none" w:sz="0" w:space="0" w:color="auto"/>
        <w:left w:val="none" w:sz="0" w:space="0" w:color="auto"/>
        <w:bottom w:val="none" w:sz="0" w:space="0" w:color="auto"/>
        <w:right w:val="none" w:sz="0" w:space="0" w:color="auto"/>
      </w:divBdr>
    </w:div>
    <w:div w:id="638152293">
      <w:bodyDiv w:val="1"/>
      <w:marLeft w:val="0"/>
      <w:marRight w:val="0"/>
      <w:marTop w:val="0"/>
      <w:marBottom w:val="0"/>
      <w:divBdr>
        <w:top w:val="none" w:sz="0" w:space="0" w:color="auto"/>
        <w:left w:val="none" w:sz="0" w:space="0" w:color="auto"/>
        <w:bottom w:val="none" w:sz="0" w:space="0" w:color="auto"/>
        <w:right w:val="none" w:sz="0" w:space="0" w:color="auto"/>
      </w:divBdr>
    </w:div>
    <w:div w:id="657804491">
      <w:bodyDiv w:val="1"/>
      <w:marLeft w:val="0"/>
      <w:marRight w:val="0"/>
      <w:marTop w:val="0"/>
      <w:marBottom w:val="0"/>
      <w:divBdr>
        <w:top w:val="none" w:sz="0" w:space="0" w:color="auto"/>
        <w:left w:val="none" w:sz="0" w:space="0" w:color="auto"/>
        <w:bottom w:val="none" w:sz="0" w:space="0" w:color="auto"/>
        <w:right w:val="none" w:sz="0" w:space="0" w:color="auto"/>
      </w:divBdr>
    </w:div>
    <w:div w:id="688143687">
      <w:bodyDiv w:val="1"/>
      <w:marLeft w:val="0"/>
      <w:marRight w:val="0"/>
      <w:marTop w:val="0"/>
      <w:marBottom w:val="0"/>
      <w:divBdr>
        <w:top w:val="none" w:sz="0" w:space="0" w:color="auto"/>
        <w:left w:val="none" w:sz="0" w:space="0" w:color="auto"/>
        <w:bottom w:val="none" w:sz="0" w:space="0" w:color="auto"/>
        <w:right w:val="none" w:sz="0" w:space="0" w:color="auto"/>
      </w:divBdr>
    </w:div>
    <w:div w:id="698119423">
      <w:bodyDiv w:val="1"/>
      <w:marLeft w:val="0"/>
      <w:marRight w:val="0"/>
      <w:marTop w:val="0"/>
      <w:marBottom w:val="0"/>
      <w:divBdr>
        <w:top w:val="none" w:sz="0" w:space="0" w:color="auto"/>
        <w:left w:val="none" w:sz="0" w:space="0" w:color="auto"/>
        <w:bottom w:val="none" w:sz="0" w:space="0" w:color="auto"/>
        <w:right w:val="none" w:sz="0" w:space="0" w:color="auto"/>
      </w:divBdr>
    </w:div>
    <w:div w:id="733042487">
      <w:bodyDiv w:val="1"/>
      <w:marLeft w:val="0"/>
      <w:marRight w:val="0"/>
      <w:marTop w:val="0"/>
      <w:marBottom w:val="0"/>
      <w:divBdr>
        <w:top w:val="none" w:sz="0" w:space="0" w:color="auto"/>
        <w:left w:val="none" w:sz="0" w:space="0" w:color="auto"/>
        <w:bottom w:val="none" w:sz="0" w:space="0" w:color="auto"/>
        <w:right w:val="none" w:sz="0" w:space="0" w:color="auto"/>
      </w:divBdr>
    </w:div>
    <w:div w:id="780730909">
      <w:bodyDiv w:val="1"/>
      <w:marLeft w:val="0"/>
      <w:marRight w:val="0"/>
      <w:marTop w:val="0"/>
      <w:marBottom w:val="0"/>
      <w:divBdr>
        <w:top w:val="none" w:sz="0" w:space="0" w:color="auto"/>
        <w:left w:val="none" w:sz="0" w:space="0" w:color="auto"/>
        <w:bottom w:val="none" w:sz="0" w:space="0" w:color="auto"/>
        <w:right w:val="none" w:sz="0" w:space="0" w:color="auto"/>
      </w:divBdr>
    </w:div>
    <w:div w:id="861433808">
      <w:bodyDiv w:val="1"/>
      <w:marLeft w:val="0"/>
      <w:marRight w:val="0"/>
      <w:marTop w:val="0"/>
      <w:marBottom w:val="0"/>
      <w:divBdr>
        <w:top w:val="none" w:sz="0" w:space="0" w:color="auto"/>
        <w:left w:val="none" w:sz="0" w:space="0" w:color="auto"/>
        <w:bottom w:val="none" w:sz="0" w:space="0" w:color="auto"/>
        <w:right w:val="none" w:sz="0" w:space="0" w:color="auto"/>
      </w:divBdr>
    </w:div>
    <w:div w:id="909271107">
      <w:bodyDiv w:val="1"/>
      <w:marLeft w:val="0"/>
      <w:marRight w:val="0"/>
      <w:marTop w:val="0"/>
      <w:marBottom w:val="0"/>
      <w:divBdr>
        <w:top w:val="none" w:sz="0" w:space="0" w:color="auto"/>
        <w:left w:val="none" w:sz="0" w:space="0" w:color="auto"/>
        <w:bottom w:val="none" w:sz="0" w:space="0" w:color="auto"/>
        <w:right w:val="none" w:sz="0" w:space="0" w:color="auto"/>
      </w:divBdr>
    </w:div>
    <w:div w:id="927420321">
      <w:bodyDiv w:val="1"/>
      <w:marLeft w:val="0"/>
      <w:marRight w:val="0"/>
      <w:marTop w:val="0"/>
      <w:marBottom w:val="0"/>
      <w:divBdr>
        <w:top w:val="none" w:sz="0" w:space="0" w:color="auto"/>
        <w:left w:val="none" w:sz="0" w:space="0" w:color="auto"/>
        <w:bottom w:val="none" w:sz="0" w:space="0" w:color="auto"/>
        <w:right w:val="none" w:sz="0" w:space="0" w:color="auto"/>
      </w:divBdr>
    </w:div>
    <w:div w:id="937712528">
      <w:bodyDiv w:val="1"/>
      <w:marLeft w:val="0"/>
      <w:marRight w:val="0"/>
      <w:marTop w:val="0"/>
      <w:marBottom w:val="0"/>
      <w:divBdr>
        <w:top w:val="none" w:sz="0" w:space="0" w:color="auto"/>
        <w:left w:val="none" w:sz="0" w:space="0" w:color="auto"/>
        <w:bottom w:val="none" w:sz="0" w:space="0" w:color="auto"/>
        <w:right w:val="none" w:sz="0" w:space="0" w:color="auto"/>
      </w:divBdr>
    </w:div>
    <w:div w:id="1062407386">
      <w:bodyDiv w:val="1"/>
      <w:marLeft w:val="0"/>
      <w:marRight w:val="0"/>
      <w:marTop w:val="0"/>
      <w:marBottom w:val="0"/>
      <w:divBdr>
        <w:top w:val="none" w:sz="0" w:space="0" w:color="auto"/>
        <w:left w:val="none" w:sz="0" w:space="0" w:color="auto"/>
        <w:bottom w:val="none" w:sz="0" w:space="0" w:color="auto"/>
        <w:right w:val="none" w:sz="0" w:space="0" w:color="auto"/>
      </w:divBdr>
    </w:div>
    <w:div w:id="1068041411">
      <w:bodyDiv w:val="1"/>
      <w:marLeft w:val="0"/>
      <w:marRight w:val="0"/>
      <w:marTop w:val="0"/>
      <w:marBottom w:val="0"/>
      <w:divBdr>
        <w:top w:val="none" w:sz="0" w:space="0" w:color="auto"/>
        <w:left w:val="none" w:sz="0" w:space="0" w:color="auto"/>
        <w:bottom w:val="none" w:sz="0" w:space="0" w:color="auto"/>
        <w:right w:val="none" w:sz="0" w:space="0" w:color="auto"/>
      </w:divBdr>
    </w:div>
    <w:div w:id="1250193146">
      <w:bodyDiv w:val="1"/>
      <w:marLeft w:val="0"/>
      <w:marRight w:val="0"/>
      <w:marTop w:val="0"/>
      <w:marBottom w:val="0"/>
      <w:divBdr>
        <w:top w:val="none" w:sz="0" w:space="0" w:color="auto"/>
        <w:left w:val="none" w:sz="0" w:space="0" w:color="auto"/>
        <w:bottom w:val="none" w:sz="0" w:space="0" w:color="auto"/>
        <w:right w:val="none" w:sz="0" w:space="0" w:color="auto"/>
      </w:divBdr>
    </w:div>
    <w:div w:id="1278372603">
      <w:bodyDiv w:val="1"/>
      <w:marLeft w:val="0"/>
      <w:marRight w:val="0"/>
      <w:marTop w:val="0"/>
      <w:marBottom w:val="0"/>
      <w:divBdr>
        <w:top w:val="none" w:sz="0" w:space="0" w:color="auto"/>
        <w:left w:val="none" w:sz="0" w:space="0" w:color="auto"/>
        <w:bottom w:val="none" w:sz="0" w:space="0" w:color="auto"/>
        <w:right w:val="none" w:sz="0" w:space="0" w:color="auto"/>
      </w:divBdr>
    </w:div>
    <w:div w:id="1324548457">
      <w:bodyDiv w:val="1"/>
      <w:marLeft w:val="0"/>
      <w:marRight w:val="0"/>
      <w:marTop w:val="0"/>
      <w:marBottom w:val="0"/>
      <w:divBdr>
        <w:top w:val="none" w:sz="0" w:space="0" w:color="auto"/>
        <w:left w:val="none" w:sz="0" w:space="0" w:color="auto"/>
        <w:bottom w:val="none" w:sz="0" w:space="0" w:color="auto"/>
        <w:right w:val="none" w:sz="0" w:space="0" w:color="auto"/>
      </w:divBdr>
    </w:div>
    <w:div w:id="1356076385">
      <w:bodyDiv w:val="1"/>
      <w:marLeft w:val="0"/>
      <w:marRight w:val="0"/>
      <w:marTop w:val="0"/>
      <w:marBottom w:val="0"/>
      <w:divBdr>
        <w:top w:val="none" w:sz="0" w:space="0" w:color="auto"/>
        <w:left w:val="none" w:sz="0" w:space="0" w:color="auto"/>
        <w:bottom w:val="none" w:sz="0" w:space="0" w:color="auto"/>
        <w:right w:val="none" w:sz="0" w:space="0" w:color="auto"/>
      </w:divBdr>
    </w:div>
    <w:div w:id="1365713840">
      <w:bodyDiv w:val="1"/>
      <w:marLeft w:val="0"/>
      <w:marRight w:val="0"/>
      <w:marTop w:val="0"/>
      <w:marBottom w:val="0"/>
      <w:divBdr>
        <w:top w:val="none" w:sz="0" w:space="0" w:color="auto"/>
        <w:left w:val="none" w:sz="0" w:space="0" w:color="auto"/>
        <w:bottom w:val="none" w:sz="0" w:space="0" w:color="auto"/>
        <w:right w:val="none" w:sz="0" w:space="0" w:color="auto"/>
      </w:divBdr>
    </w:div>
    <w:div w:id="1436822970">
      <w:bodyDiv w:val="1"/>
      <w:marLeft w:val="0"/>
      <w:marRight w:val="0"/>
      <w:marTop w:val="0"/>
      <w:marBottom w:val="0"/>
      <w:divBdr>
        <w:top w:val="none" w:sz="0" w:space="0" w:color="auto"/>
        <w:left w:val="none" w:sz="0" w:space="0" w:color="auto"/>
        <w:bottom w:val="none" w:sz="0" w:space="0" w:color="auto"/>
        <w:right w:val="none" w:sz="0" w:space="0" w:color="auto"/>
      </w:divBdr>
    </w:div>
    <w:div w:id="1445728431">
      <w:bodyDiv w:val="1"/>
      <w:marLeft w:val="0"/>
      <w:marRight w:val="0"/>
      <w:marTop w:val="0"/>
      <w:marBottom w:val="0"/>
      <w:divBdr>
        <w:top w:val="none" w:sz="0" w:space="0" w:color="auto"/>
        <w:left w:val="none" w:sz="0" w:space="0" w:color="auto"/>
        <w:bottom w:val="none" w:sz="0" w:space="0" w:color="auto"/>
        <w:right w:val="none" w:sz="0" w:space="0" w:color="auto"/>
      </w:divBdr>
    </w:div>
    <w:div w:id="1478106093">
      <w:marLeft w:val="0"/>
      <w:marRight w:val="0"/>
      <w:marTop w:val="0"/>
      <w:marBottom w:val="0"/>
      <w:divBdr>
        <w:top w:val="none" w:sz="0" w:space="0" w:color="auto"/>
        <w:left w:val="none" w:sz="0" w:space="0" w:color="auto"/>
        <w:bottom w:val="none" w:sz="0" w:space="0" w:color="auto"/>
        <w:right w:val="none" w:sz="0" w:space="0" w:color="auto"/>
      </w:divBdr>
    </w:div>
    <w:div w:id="1478106094">
      <w:marLeft w:val="0"/>
      <w:marRight w:val="0"/>
      <w:marTop w:val="0"/>
      <w:marBottom w:val="0"/>
      <w:divBdr>
        <w:top w:val="none" w:sz="0" w:space="0" w:color="auto"/>
        <w:left w:val="none" w:sz="0" w:space="0" w:color="auto"/>
        <w:bottom w:val="none" w:sz="0" w:space="0" w:color="auto"/>
        <w:right w:val="none" w:sz="0" w:space="0" w:color="auto"/>
      </w:divBdr>
    </w:div>
    <w:div w:id="1478106095">
      <w:marLeft w:val="0"/>
      <w:marRight w:val="0"/>
      <w:marTop w:val="0"/>
      <w:marBottom w:val="0"/>
      <w:divBdr>
        <w:top w:val="none" w:sz="0" w:space="0" w:color="auto"/>
        <w:left w:val="none" w:sz="0" w:space="0" w:color="auto"/>
        <w:bottom w:val="none" w:sz="0" w:space="0" w:color="auto"/>
        <w:right w:val="none" w:sz="0" w:space="0" w:color="auto"/>
      </w:divBdr>
    </w:div>
    <w:div w:id="1478106096">
      <w:marLeft w:val="0"/>
      <w:marRight w:val="0"/>
      <w:marTop w:val="0"/>
      <w:marBottom w:val="0"/>
      <w:divBdr>
        <w:top w:val="none" w:sz="0" w:space="0" w:color="auto"/>
        <w:left w:val="none" w:sz="0" w:space="0" w:color="auto"/>
        <w:bottom w:val="none" w:sz="0" w:space="0" w:color="auto"/>
        <w:right w:val="none" w:sz="0" w:space="0" w:color="auto"/>
      </w:divBdr>
    </w:div>
    <w:div w:id="1478106097">
      <w:marLeft w:val="0"/>
      <w:marRight w:val="0"/>
      <w:marTop w:val="0"/>
      <w:marBottom w:val="0"/>
      <w:divBdr>
        <w:top w:val="none" w:sz="0" w:space="0" w:color="auto"/>
        <w:left w:val="none" w:sz="0" w:space="0" w:color="auto"/>
        <w:bottom w:val="none" w:sz="0" w:space="0" w:color="auto"/>
        <w:right w:val="none" w:sz="0" w:space="0" w:color="auto"/>
      </w:divBdr>
    </w:div>
    <w:div w:id="1478106098">
      <w:marLeft w:val="0"/>
      <w:marRight w:val="0"/>
      <w:marTop w:val="0"/>
      <w:marBottom w:val="0"/>
      <w:divBdr>
        <w:top w:val="none" w:sz="0" w:space="0" w:color="auto"/>
        <w:left w:val="none" w:sz="0" w:space="0" w:color="auto"/>
        <w:bottom w:val="none" w:sz="0" w:space="0" w:color="auto"/>
        <w:right w:val="none" w:sz="0" w:space="0" w:color="auto"/>
      </w:divBdr>
    </w:div>
    <w:div w:id="1478106099">
      <w:marLeft w:val="0"/>
      <w:marRight w:val="0"/>
      <w:marTop w:val="0"/>
      <w:marBottom w:val="0"/>
      <w:divBdr>
        <w:top w:val="none" w:sz="0" w:space="0" w:color="auto"/>
        <w:left w:val="none" w:sz="0" w:space="0" w:color="auto"/>
        <w:bottom w:val="none" w:sz="0" w:space="0" w:color="auto"/>
        <w:right w:val="none" w:sz="0" w:space="0" w:color="auto"/>
      </w:divBdr>
    </w:div>
    <w:div w:id="1478106100">
      <w:marLeft w:val="0"/>
      <w:marRight w:val="0"/>
      <w:marTop w:val="0"/>
      <w:marBottom w:val="0"/>
      <w:divBdr>
        <w:top w:val="none" w:sz="0" w:space="0" w:color="auto"/>
        <w:left w:val="none" w:sz="0" w:space="0" w:color="auto"/>
        <w:bottom w:val="none" w:sz="0" w:space="0" w:color="auto"/>
        <w:right w:val="none" w:sz="0" w:space="0" w:color="auto"/>
      </w:divBdr>
    </w:div>
    <w:div w:id="1478106101">
      <w:marLeft w:val="0"/>
      <w:marRight w:val="0"/>
      <w:marTop w:val="0"/>
      <w:marBottom w:val="0"/>
      <w:divBdr>
        <w:top w:val="none" w:sz="0" w:space="0" w:color="auto"/>
        <w:left w:val="none" w:sz="0" w:space="0" w:color="auto"/>
        <w:bottom w:val="none" w:sz="0" w:space="0" w:color="auto"/>
        <w:right w:val="none" w:sz="0" w:space="0" w:color="auto"/>
      </w:divBdr>
    </w:div>
    <w:div w:id="1478106102">
      <w:marLeft w:val="0"/>
      <w:marRight w:val="0"/>
      <w:marTop w:val="0"/>
      <w:marBottom w:val="0"/>
      <w:divBdr>
        <w:top w:val="none" w:sz="0" w:space="0" w:color="auto"/>
        <w:left w:val="none" w:sz="0" w:space="0" w:color="auto"/>
        <w:bottom w:val="none" w:sz="0" w:space="0" w:color="auto"/>
        <w:right w:val="none" w:sz="0" w:space="0" w:color="auto"/>
      </w:divBdr>
    </w:div>
    <w:div w:id="1478106103">
      <w:marLeft w:val="0"/>
      <w:marRight w:val="0"/>
      <w:marTop w:val="0"/>
      <w:marBottom w:val="0"/>
      <w:divBdr>
        <w:top w:val="none" w:sz="0" w:space="0" w:color="auto"/>
        <w:left w:val="none" w:sz="0" w:space="0" w:color="auto"/>
        <w:bottom w:val="none" w:sz="0" w:space="0" w:color="auto"/>
        <w:right w:val="none" w:sz="0" w:space="0" w:color="auto"/>
      </w:divBdr>
    </w:div>
    <w:div w:id="1505166680">
      <w:bodyDiv w:val="1"/>
      <w:marLeft w:val="0"/>
      <w:marRight w:val="0"/>
      <w:marTop w:val="0"/>
      <w:marBottom w:val="0"/>
      <w:divBdr>
        <w:top w:val="none" w:sz="0" w:space="0" w:color="auto"/>
        <w:left w:val="none" w:sz="0" w:space="0" w:color="auto"/>
        <w:bottom w:val="none" w:sz="0" w:space="0" w:color="auto"/>
        <w:right w:val="none" w:sz="0" w:space="0" w:color="auto"/>
      </w:divBdr>
    </w:div>
    <w:div w:id="1577667723">
      <w:bodyDiv w:val="1"/>
      <w:marLeft w:val="0"/>
      <w:marRight w:val="0"/>
      <w:marTop w:val="0"/>
      <w:marBottom w:val="0"/>
      <w:divBdr>
        <w:top w:val="none" w:sz="0" w:space="0" w:color="auto"/>
        <w:left w:val="none" w:sz="0" w:space="0" w:color="auto"/>
        <w:bottom w:val="none" w:sz="0" w:space="0" w:color="auto"/>
        <w:right w:val="none" w:sz="0" w:space="0" w:color="auto"/>
      </w:divBdr>
    </w:div>
    <w:div w:id="1593392850">
      <w:bodyDiv w:val="1"/>
      <w:marLeft w:val="0"/>
      <w:marRight w:val="0"/>
      <w:marTop w:val="0"/>
      <w:marBottom w:val="0"/>
      <w:divBdr>
        <w:top w:val="none" w:sz="0" w:space="0" w:color="auto"/>
        <w:left w:val="none" w:sz="0" w:space="0" w:color="auto"/>
        <w:bottom w:val="none" w:sz="0" w:space="0" w:color="auto"/>
        <w:right w:val="none" w:sz="0" w:space="0" w:color="auto"/>
      </w:divBdr>
    </w:div>
    <w:div w:id="1608460515">
      <w:bodyDiv w:val="1"/>
      <w:marLeft w:val="0"/>
      <w:marRight w:val="0"/>
      <w:marTop w:val="0"/>
      <w:marBottom w:val="0"/>
      <w:divBdr>
        <w:top w:val="none" w:sz="0" w:space="0" w:color="auto"/>
        <w:left w:val="none" w:sz="0" w:space="0" w:color="auto"/>
        <w:bottom w:val="none" w:sz="0" w:space="0" w:color="auto"/>
        <w:right w:val="none" w:sz="0" w:space="0" w:color="auto"/>
      </w:divBdr>
    </w:div>
    <w:div w:id="1652906857">
      <w:bodyDiv w:val="1"/>
      <w:marLeft w:val="0"/>
      <w:marRight w:val="0"/>
      <w:marTop w:val="0"/>
      <w:marBottom w:val="0"/>
      <w:divBdr>
        <w:top w:val="none" w:sz="0" w:space="0" w:color="auto"/>
        <w:left w:val="none" w:sz="0" w:space="0" w:color="auto"/>
        <w:bottom w:val="none" w:sz="0" w:space="0" w:color="auto"/>
        <w:right w:val="none" w:sz="0" w:space="0" w:color="auto"/>
      </w:divBdr>
    </w:div>
    <w:div w:id="1672486088">
      <w:bodyDiv w:val="1"/>
      <w:marLeft w:val="0"/>
      <w:marRight w:val="0"/>
      <w:marTop w:val="0"/>
      <w:marBottom w:val="0"/>
      <w:divBdr>
        <w:top w:val="none" w:sz="0" w:space="0" w:color="auto"/>
        <w:left w:val="none" w:sz="0" w:space="0" w:color="auto"/>
        <w:bottom w:val="none" w:sz="0" w:space="0" w:color="auto"/>
        <w:right w:val="none" w:sz="0" w:space="0" w:color="auto"/>
      </w:divBdr>
    </w:div>
    <w:div w:id="1754813346">
      <w:bodyDiv w:val="1"/>
      <w:marLeft w:val="0"/>
      <w:marRight w:val="0"/>
      <w:marTop w:val="0"/>
      <w:marBottom w:val="0"/>
      <w:divBdr>
        <w:top w:val="none" w:sz="0" w:space="0" w:color="auto"/>
        <w:left w:val="none" w:sz="0" w:space="0" w:color="auto"/>
        <w:bottom w:val="none" w:sz="0" w:space="0" w:color="auto"/>
        <w:right w:val="none" w:sz="0" w:space="0" w:color="auto"/>
      </w:divBdr>
    </w:div>
    <w:div w:id="1885096678">
      <w:bodyDiv w:val="1"/>
      <w:marLeft w:val="0"/>
      <w:marRight w:val="0"/>
      <w:marTop w:val="0"/>
      <w:marBottom w:val="0"/>
      <w:divBdr>
        <w:top w:val="none" w:sz="0" w:space="0" w:color="auto"/>
        <w:left w:val="none" w:sz="0" w:space="0" w:color="auto"/>
        <w:bottom w:val="none" w:sz="0" w:space="0" w:color="auto"/>
        <w:right w:val="none" w:sz="0" w:space="0" w:color="auto"/>
      </w:divBdr>
    </w:div>
    <w:div w:id="1912809233">
      <w:bodyDiv w:val="1"/>
      <w:marLeft w:val="0"/>
      <w:marRight w:val="0"/>
      <w:marTop w:val="0"/>
      <w:marBottom w:val="0"/>
      <w:divBdr>
        <w:top w:val="none" w:sz="0" w:space="0" w:color="auto"/>
        <w:left w:val="none" w:sz="0" w:space="0" w:color="auto"/>
        <w:bottom w:val="none" w:sz="0" w:space="0" w:color="auto"/>
        <w:right w:val="none" w:sz="0" w:space="0" w:color="auto"/>
      </w:divBdr>
    </w:div>
    <w:div w:id="1969966147">
      <w:bodyDiv w:val="1"/>
      <w:marLeft w:val="0"/>
      <w:marRight w:val="0"/>
      <w:marTop w:val="0"/>
      <w:marBottom w:val="0"/>
      <w:divBdr>
        <w:top w:val="none" w:sz="0" w:space="0" w:color="auto"/>
        <w:left w:val="none" w:sz="0" w:space="0" w:color="auto"/>
        <w:bottom w:val="none" w:sz="0" w:space="0" w:color="auto"/>
        <w:right w:val="none" w:sz="0" w:space="0" w:color="auto"/>
      </w:divBdr>
    </w:div>
    <w:div w:id="1977100294">
      <w:bodyDiv w:val="1"/>
      <w:marLeft w:val="0"/>
      <w:marRight w:val="0"/>
      <w:marTop w:val="0"/>
      <w:marBottom w:val="0"/>
      <w:divBdr>
        <w:top w:val="none" w:sz="0" w:space="0" w:color="auto"/>
        <w:left w:val="none" w:sz="0" w:space="0" w:color="auto"/>
        <w:bottom w:val="none" w:sz="0" w:space="0" w:color="auto"/>
        <w:right w:val="none" w:sz="0" w:space="0" w:color="auto"/>
      </w:divBdr>
    </w:div>
    <w:div w:id="1991708483">
      <w:bodyDiv w:val="1"/>
      <w:marLeft w:val="0"/>
      <w:marRight w:val="0"/>
      <w:marTop w:val="0"/>
      <w:marBottom w:val="0"/>
      <w:divBdr>
        <w:top w:val="none" w:sz="0" w:space="0" w:color="auto"/>
        <w:left w:val="none" w:sz="0" w:space="0" w:color="auto"/>
        <w:bottom w:val="none" w:sz="0" w:space="0" w:color="auto"/>
        <w:right w:val="none" w:sz="0" w:space="0" w:color="auto"/>
      </w:divBdr>
    </w:div>
    <w:div w:id="2011365869">
      <w:bodyDiv w:val="1"/>
      <w:marLeft w:val="0"/>
      <w:marRight w:val="0"/>
      <w:marTop w:val="0"/>
      <w:marBottom w:val="0"/>
      <w:divBdr>
        <w:top w:val="none" w:sz="0" w:space="0" w:color="auto"/>
        <w:left w:val="none" w:sz="0" w:space="0" w:color="auto"/>
        <w:bottom w:val="none" w:sz="0" w:space="0" w:color="auto"/>
        <w:right w:val="none" w:sz="0" w:space="0" w:color="auto"/>
      </w:divBdr>
    </w:div>
    <w:div w:id="2026832093">
      <w:bodyDiv w:val="1"/>
      <w:marLeft w:val="0"/>
      <w:marRight w:val="0"/>
      <w:marTop w:val="0"/>
      <w:marBottom w:val="0"/>
      <w:divBdr>
        <w:top w:val="none" w:sz="0" w:space="0" w:color="auto"/>
        <w:left w:val="none" w:sz="0" w:space="0" w:color="auto"/>
        <w:bottom w:val="none" w:sz="0" w:space="0" w:color="auto"/>
        <w:right w:val="none" w:sz="0" w:space="0" w:color="auto"/>
      </w:divBdr>
    </w:div>
    <w:div w:id="20520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ntario.ca/environment-and-energy/fire-intensity-cod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tario.ca/page/using-wood-crown-land-personal-use"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284FC-EA94-48CB-ACCA-C14F992B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57</Pages>
  <Words>16249</Words>
  <Characters>90837</Characters>
  <Application>Microsoft Office Word</Application>
  <DocSecurity>0</DocSecurity>
  <Lines>3364</Lines>
  <Paragraphs>2185</Paragraphs>
  <ScaleCrop>false</ScaleCrop>
  <HeadingPairs>
    <vt:vector size="2" baseType="variant">
      <vt:variant>
        <vt:lpstr>Title</vt:lpstr>
      </vt:variant>
      <vt:variant>
        <vt:i4>1</vt:i4>
      </vt:variant>
    </vt:vector>
  </HeadingPairs>
  <TitlesOfParts>
    <vt:vector size="1" baseType="lpstr">
      <vt:lpstr>Whiskey Jack Forest 2024-2025 AWS</vt:lpstr>
    </vt:vector>
  </TitlesOfParts>
  <Company>Miisun</Company>
  <LinksUpToDate>false</LinksUpToDate>
  <CharactersWithSpaces>104901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Whiskey Jack Forest 2024-2025 AWS</dc:title>
  <dc:subject/>
  <dc:creator>Kurt Pochailo, R.P.F.</dc:creator>
  <cp:keywords/>
  <dc:description/>
  <cp:lastModifiedBy>Kurt Pochailo</cp:lastModifiedBy>
  <cp:revision>6</cp:revision>
  <cp:lastPrinted>2025-12-15T17:42:00Z</cp:lastPrinted>
  <dcterms:created xsi:type="dcterms:W3CDTF">2024-03-05T18:44:00Z</dcterms:created>
  <dcterms:modified xsi:type="dcterms:W3CDTF">2026-02-26T15:19:00Z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fd76a13e5b0c1f8ddddd91bc203e2c312527025017230dfe5a440acfe09eb719</vt:lpwstr>
  </property>
</Properties>
</file>